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8ABC6" w14:textId="7F1FAAC2" w:rsidR="00234BC5" w:rsidRPr="00D52D73" w:rsidRDefault="00196140" w:rsidP="00660F5B">
      <w:pPr>
        <w:spacing w:after="300" w:line="240" w:lineRule="auto"/>
        <w:rPr>
          <w:rFonts w:eastAsia="Times New Roman" w:cstheme="minorHAnsi"/>
        </w:rPr>
      </w:pPr>
      <w:r w:rsidRPr="00D52D73">
        <w:rPr>
          <w:rFonts w:eastAsia="Times New Roman" w:cstheme="minorHAnsi"/>
        </w:rPr>
        <w:t>Sal</w:t>
      </w:r>
      <w:r w:rsidR="00234BC5" w:rsidRPr="00D52D73">
        <w:rPr>
          <w:rFonts w:eastAsia="Times New Roman" w:cstheme="minorHAnsi"/>
        </w:rPr>
        <w:t xml:space="preserve">es tax is complicated. And </w:t>
      </w:r>
      <w:r w:rsidR="0084594F">
        <w:rPr>
          <w:rFonts w:eastAsia="Times New Roman" w:cstheme="minorHAnsi"/>
        </w:rPr>
        <w:t>as recent events suggest, it isn’t getting any easier</w:t>
      </w:r>
      <w:r w:rsidRPr="00D52D73">
        <w:rPr>
          <w:rFonts w:eastAsia="Times New Roman" w:cstheme="minorHAnsi"/>
        </w:rPr>
        <w:t xml:space="preserve">. </w:t>
      </w:r>
      <w:r w:rsidR="00234BC5" w:rsidRPr="00D52D73">
        <w:rPr>
          <w:rFonts w:eastAsia="Times New Roman" w:cstheme="minorHAnsi"/>
        </w:rPr>
        <w:t xml:space="preserve">With an automation tool like CertCapture, tax complexities won’t consume your employee resources or be a burden on your business. </w:t>
      </w:r>
    </w:p>
    <w:p w14:paraId="14B3C2B3" w14:textId="57E04F4B" w:rsidR="00A1059F" w:rsidRPr="00BF43BE" w:rsidRDefault="00483D0B" w:rsidP="00BF43BE">
      <w:pPr>
        <w:spacing w:after="300" w:line="240" w:lineRule="auto"/>
        <w:rPr>
          <w:rFonts w:eastAsia="Times New Roman" w:cstheme="minorHAnsi"/>
        </w:rPr>
      </w:pPr>
      <w:r>
        <w:rPr>
          <w:rFonts w:eastAsia="Times New Roman" w:cstheme="minorHAnsi"/>
        </w:rPr>
        <w:t>Complexity</w:t>
      </w:r>
      <w:r w:rsidR="00234BC5" w:rsidRPr="00D52D73">
        <w:rPr>
          <w:rFonts w:eastAsia="Times New Roman" w:cstheme="minorHAnsi"/>
        </w:rPr>
        <w:t xml:space="preserve"> is especially </w:t>
      </w:r>
      <w:r w:rsidR="0006369D">
        <w:rPr>
          <w:rFonts w:eastAsia="Times New Roman" w:cstheme="minorHAnsi"/>
        </w:rPr>
        <w:t>common in</w:t>
      </w:r>
      <w:r w:rsidR="00234BC5" w:rsidRPr="00D52D73">
        <w:rPr>
          <w:rFonts w:eastAsia="Times New Roman" w:cstheme="minorHAnsi"/>
        </w:rPr>
        <w:t xml:space="preserve"> drop shipment relationships</w:t>
      </w:r>
      <w:r w:rsidR="003B7074" w:rsidRPr="00D52D73">
        <w:rPr>
          <w:rFonts w:eastAsia="Times New Roman" w:cstheme="minorHAnsi"/>
        </w:rPr>
        <w:t>, particularly</w:t>
      </w:r>
      <w:r w:rsidR="00660F5B" w:rsidRPr="00D52D73">
        <w:rPr>
          <w:rFonts w:eastAsia="Times New Roman" w:cstheme="minorHAnsi"/>
        </w:rPr>
        <w:t xml:space="preserve"> if you drop ship to numerous states.</w:t>
      </w:r>
      <w:r w:rsidR="006B78FF">
        <w:rPr>
          <w:rFonts w:eastAsia="Times New Roman" w:cstheme="minorHAnsi"/>
        </w:rPr>
        <w:t xml:space="preserve"> </w:t>
      </w:r>
      <w:r w:rsidR="001C79E1" w:rsidRPr="00BF43BE">
        <w:rPr>
          <w:rFonts w:eastAsia="Times New Roman" w:cstheme="minorHAnsi"/>
        </w:rPr>
        <w:t xml:space="preserve">When it comes to sales tax, </w:t>
      </w:r>
      <w:r w:rsidR="006B78FF">
        <w:rPr>
          <w:rFonts w:eastAsia="Times New Roman" w:cstheme="minorHAnsi"/>
        </w:rPr>
        <w:t>the</w:t>
      </w:r>
      <w:r w:rsidR="001C79E1" w:rsidRPr="00BF43BE">
        <w:rPr>
          <w:rFonts w:eastAsia="Times New Roman" w:cstheme="minorHAnsi"/>
        </w:rPr>
        <w:t xml:space="preserve"> equation is complicated by issues of </w:t>
      </w:r>
      <w:r w:rsidR="00485197" w:rsidRPr="00BF43BE">
        <w:rPr>
          <w:rFonts w:eastAsia="Times New Roman" w:cstheme="minorHAnsi"/>
        </w:rPr>
        <w:t xml:space="preserve">product sourcing, customer location, and drop shipper location. </w:t>
      </w:r>
    </w:p>
    <w:p w14:paraId="058117CD" w14:textId="5F9BBA15" w:rsidR="00761E03" w:rsidRPr="00D52D73" w:rsidRDefault="0006369D" w:rsidP="00352F77">
      <w:pPr>
        <w:spacing w:after="300" w:line="240" w:lineRule="auto"/>
        <w:rPr>
          <w:rFonts w:cstheme="minorHAnsi"/>
        </w:rPr>
      </w:pPr>
      <w:r>
        <w:rPr>
          <w:rFonts w:eastAsia="Times New Roman" w:cstheme="minorHAnsi"/>
        </w:rPr>
        <w:t xml:space="preserve">If you’re </w:t>
      </w:r>
      <w:r w:rsidRPr="00D52D73">
        <w:rPr>
          <w:rFonts w:cstheme="minorHAnsi"/>
        </w:rPr>
        <w:t xml:space="preserve">already </w:t>
      </w:r>
      <w:r>
        <w:rPr>
          <w:rFonts w:eastAsia="Times New Roman" w:cstheme="minorHAnsi"/>
        </w:rPr>
        <w:t>an old-hand at drop shipping, y</w:t>
      </w:r>
      <w:r w:rsidR="00761E03" w:rsidRPr="00D52D73">
        <w:rPr>
          <w:rFonts w:eastAsia="Times New Roman" w:cstheme="minorHAnsi"/>
        </w:rPr>
        <w:t xml:space="preserve">ou may </w:t>
      </w:r>
      <w:r w:rsidR="00761E03" w:rsidRPr="00D52D73">
        <w:rPr>
          <w:rFonts w:cstheme="minorHAnsi"/>
        </w:rPr>
        <w:t xml:space="preserve">think </w:t>
      </w:r>
      <w:r w:rsidR="00B97333">
        <w:rPr>
          <w:rFonts w:cstheme="minorHAnsi"/>
        </w:rPr>
        <w:t>everything</w:t>
      </w:r>
      <w:r w:rsidR="00B012EC" w:rsidRPr="00D52D73">
        <w:rPr>
          <w:rFonts w:cstheme="minorHAnsi"/>
        </w:rPr>
        <w:t xml:space="preserve"> is status quo – that </w:t>
      </w:r>
      <w:r w:rsidR="00761E03" w:rsidRPr="00D52D73">
        <w:rPr>
          <w:rFonts w:cstheme="minorHAnsi"/>
        </w:rPr>
        <w:t xml:space="preserve">you don’t need to register </w:t>
      </w:r>
      <w:r w:rsidR="00A62D8A" w:rsidRPr="00D52D73">
        <w:rPr>
          <w:rFonts w:cstheme="minorHAnsi"/>
        </w:rPr>
        <w:t>to collect and remit sales tax</w:t>
      </w:r>
      <w:r w:rsidR="00761E03" w:rsidRPr="00D52D73">
        <w:rPr>
          <w:rFonts w:cstheme="minorHAnsi"/>
        </w:rPr>
        <w:t xml:space="preserve">. But your situation may </w:t>
      </w:r>
      <w:r w:rsidR="00D52D73" w:rsidRPr="00D52D73">
        <w:rPr>
          <w:rFonts w:cstheme="minorHAnsi"/>
        </w:rPr>
        <w:t xml:space="preserve">now </w:t>
      </w:r>
      <w:r w:rsidR="00761E03" w:rsidRPr="00D52D73">
        <w:rPr>
          <w:rFonts w:cstheme="minorHAnsi"/>
        </w:rPr>
        <w:t xml:space="preserve">have changed </w:t>
      </w:r>
      <w:r w:rsidR="003D6D70">
        <w:rPr>
          <w:rFonts w:cstheme="minorHAnsi"/>
        </w:rPr>
        <w:t xml:space="preserve">dramatically </w:t>
      </w:r>
      <w:r w:rsidR="00761E03" w:rsidRPr="00D52D73">
        <w:rPr>
          <w:rFonts w:cstheme="minorHAnsi"/>
        </w:rPr>
        <w:t>based on how much you sell</w:t>
      </w:r>
      <w:r w:rsidR="00D85A4B">
        <w:rPr>
          <w:rFonts w:cstheme="minorHAnsi"/>
        </w:rPr>
        <w:t>,</w:t>
      </w:r>
      <w:r w:rsidR="00761E03" w:rsidRPr="00D52D73">
        <w:rPr>
          <w:rFonts w:cstheme="minorHAnsi"/>
        </w:rPr>
        <w:t xml:space="preserve"> </w:t>
      </w:r>
      <w:r w:rsidR="00A62D8A" w:rsidRPr="00D52D73">
        <w:rPr>
          <w:rFonts w:cstheme="minorHAnsi"/>
        </w:rPr>
        <w:t xml:space="preserve">the dollar value of </w:t>
      </w:r>
      <w:r w:rsidR="00D85A4B">
        <w:rPr>
          <w:rFonts w:cstheme="minorHAnsi"/>
        </w:rPr>
        <w:t>what you sell</w:t>
      </w:r>
      <w:r w:rsidR="00761E03" w:rsidRPr="00D52D73">
        <w:rPr>
          <w:rFonts w:cstheme="minorHAnsi"/>
        </w:rPr>
        <w:t xml:space="preserve"> and who you purchase from.</w:t>
      </w:r>
    </w:p>
    <w:p w14:paraId="36687BDB" w14:textId="77777777" w:rsidR="00761E03" w:rsidRPr="00D52D73" w:rsidRDefault="00761E03" w:rsidP="00352F77">
      <w:pPr>
        <w:spacing w:after="300" w:line="240" w:lineRule="auto"/>
        <w:rPr>
          <w:rFonts w:eastAsia="Times New Roman" w:cstheme="minorHAnsi"/>
        </w:rPr>
      </w:pPr>
      <w:r w:rsidRPr="00D52D73">
        <w:rPr>
          <w:rFonts w:cstheme="minorHAnsi"/>
        </w:rPr>
        <w:t xml:space="preserve">And here’s why. </w:t>
      </w:r>
    </w:p>
    <w:p w14:paraId="61643EBF" w14:textId="28C2A61D" w:rsidR="00485197" w:rsidRPr="00D52D73" w:rsidRDefault="00A62D8A" w:rsidP="00485197">
      <w:pPr>
        <w:spacing w:after="300" w:line="240" w:lineRule="auto"/>
        <w:rPr>
          <w:rFonts w:eastAsia="Times New Roman" w:cstheme="minorHAnsi"/>
        </w:rPr>
      </w:pPr>
      <w:r w:rsidRPr="00D52D73">
        <w:rPr>
          <w:rFonts w:cstheme="minorHAnsi"/>
        </w:rPr>
        <w:t>As it always has, e</w:t>
      </w:r>
      <w:r w:rsidR="00A87BD7" w:rsidRPr="00D52D73">
        <w:rPr>
          <w:rFonts w:cstheme="minorHAnsi"/>
        </w:rPr>
        <w:t>verything</w:t>
      </w:r>
      <w:r w:rsidR="00485197" w:rsidRPr="00D52D73">
        <w:rPr>
          <w:rFonts w:cstheme="minorHAnsi"/>
        </w:rPr>
        <w:t xml:space="preserve"> revolves around nexus </w:t>
      </w:r>
      <w:r w:rsidR="0006383A" w:rsidRPr="00D52D73">
        <w:rPr>
          <w:rFonts w:cstheme="minorHAnsi"/>
        </w:rPr>
        <w:t>–</w:t>
      </w:r>
      <w:r w:rsidR="00485197" w:rsidRPr="00D52D73">
        <w:rPr>
          <w:rFonts w:eastAsia="Times New Roman" w:cstheme="minorHAnsi"/>
        </w:rPr>
        <w:t xml:space="preserve"> </w:t>
      </w:r>
      <w:r w:rsidR="00485197" w:rsidRPr="00D52D73">
        <w:rPr>
          <w:rFonts w:cstheme="minorHAnsi"/>
        </w:rPr>
        <w:t xml:space="preserve">the connection between a seller and a state that requires the seller to collect and remit tax on sales made in that state.  </w:t>
      </w:r>
    </w:p>
    <w:p w14:paraId="5DC81C72" w14:textId="7CE6DD71" w:rsidR="00485197" w:rsidRPr="00D52D73" w:rsidRDefault="00485197" w:rsidP="00485197">
      <w:pPr>
        <w:spacing w:before="100" w:beforeAutospacing="1" w:after="100" w:afterAutospacing="1" w:line="240" w:lineRule="auto"/>
        <w:rPr>
          <w:rFonts w:cstheme="minorHAnsi"/>
        </w:rPr>
      </w:pPr>
      <w:r w:rsidRPr="00D52D73">
        <w:rPr>
          <w:rFonts w:cstheme="minorHAnsi"/>
        </w:rPr>
        <w:t xml:space="preserve">Since 1992, </w:t>
      </w:r>
      <w:r w:rsidR="00EC3708" w:rsidRPr="00D52D73">
        <w:rPr>
          <w:rFonts w:cstheme="minorHAnsi"/>
        </w:rPr>
        <w:t>nexus was understood in the context of the</w:t>
      </w:r>
      <w:r w:rsidRPr="00D52D73">
        <w:rPr>
          <w:rFonts w:cstheme="minorHAnsi"/>
        </w:rPr>
        <w:t xml:space="preserve"> U.S. Supreme Court decision in Quill Corporation v. North Dakota. The ruling in that case was straight-forward: states could not require companies to collect sales tax unless they had </w:t>
      </w:r>
      <w:r w:rsidR="005F50DD" w:rsidRPr="00D52D73">
        <w:rPr>
          <w:rFonts w:cstheme="minorHAnsi"/>
        </w:rPr>
        <w:t>a physical presence</w:t>
      </w:r>
      <w:r w:rsidR="0084594F">
        <w:rPr>
          <w:rFonts w:cstheme="minorHAnsi"/>
        </w:rPr>
        <w:t>,</w:t>
      </w:r>
      <w:r w:rsidR="005F50DD" w:rsidRPr="00D52D73">
        <w:rPr>
          <w:rFonts w:cstheme="minorHAnsi"/>
        </w:rPr>
        <w:t xml:space="preserve"> sales</w:t>
      </w:r>
      <w:r w:rsidR="00D85A4B">
        <w:rPr>
          <w:rFonts w:cstheme="minorHAnsi"/>
        </w:rPr>
        <w:t xml:space="preserve"> and</w:t>
      </w:r>
      <w:r w:rsidRPr="00D52D73">
        <w:rPr>
          <w:rFonts w:cstheme="minorHAnsi"/>
        </w:rPr>
        <w:t xml:space="preserve"> </w:t>
      </w:r>
      <w:r w:rsidR="005F50DD" w:rsidRPr="00D52D73">
        <w:rPr>
          <w:rFonts w:cstheme="minorHAnsi"/>
        </w:rPr>
        <w:t xml:space="preserve">employees </w:t>
      </w:r>
      <w:r w:rsidRPr="00D52D73">
        <w:rPr>
          <w:rFonts w:cstheme="minorHAnsi"/>
        </w:rPr>
        <w:t xml:space="preserve">in a </w:t>
      </w:r>
      <w:r w:rsidR="00A87BD7" w:rsidRPr="00D52D73">
        <w:rPr>
          <w:rFonts w:cstheme="minorHAnsi"/>
        </w:rPr>
        <w:t xml:space="preserve">particular </w:t>
      </w:r>
      <w:r w:rsidRPr="00D52D73">
        <w:rPr>
          <w:rFonts w:cstheme="minorHAnsi"/>
        </w:rPr>
        <w:t xml:space="preserve">state. </w:t>
      </w:r>
    </w:p>
    <w:p w14:paraId="60F8334E" w14:textId="77777777" w:rsidR="00D350CB" w:rsidRPr="00D52D73" w:rsidRDefault="00A62D8A" w:rsidP="00D350CB">
      <w:pPr>
        <w:spacing w:before="100" w:beforeAutospacing="1" w:after="100" w:afterAutospacing="1" w:line="240" w:lineRule="auto"/>
        <w:rPr>
          <w:rFonts w:cstheme="minorHAnsi"/>
        </w:rPr>
      </w:pPr>
      <w:r w:rsidRPr="00BD03EA">
        <w:rPr>
          <w:rFonts w:eastAsia="Times New Roman"/>
        </w:rPr>
        <w:t>However, t</w:t>
      </w:r>
      <w:r w:rsidR="00A87BD7" w:rsidRPr="00BD03EA">
        <w:rPr>
          <w:rFonts w:eastAsia="Times New Roman"/>
        </w:rPr>
        <w:t>hat</w:t>
      </w:r>
      <w:r w:rsidR="00485197" w:rsidRPr="00BD03EA">
        <w:rPr>
          <w:rFonts w:eastAsia="Times New Roman"/>
        </w:rPr>
        <w:t xml:space="preserve"> standard changed this summer </w:t>
      </w:r>
      <w:r w:rsidR="00D350CB" w:rsidRPr="00BD03EA">
        <w:rPr>
          <w:rFonts w:eastAsia="Times New Roman"/>
        </w:rPr>
        <w:t>after</w:t>
      </w:r>
      <w:r w:rsidR="00485197" w:rsidRPr="00BD03EA">
        <w:rPr>
          <w:rFonts w:eastAsia="Times New Roman"/>
        </w:rPr>
        <w:t xml:space="preserve"> </w:t>
      </w:r>
      <w:r w:rsidR="00485197" w:rsidRPr="00BD03EA">
        <w:t>the Supreme Court</w:t>
      </w:r>
      <w:r w:rsidR="00D153B4" w:rsidRPr="00BD03EA">
        <w:t>’s review of</w:t>
      </w:r>
      <w:r w:rsidR="00485197" w:rsidRPr="00BD03EA">
        <w:t xml:space="preserve"> </w:t>
      </w:r>
      <w:r w:rsidR="00D350CB" w:rsidRPr="00BD03EA">
        <w:t>South Dakota vs Wayfair. Its decision, in favor of South Dakota</w:t>
      </w:r>
      <w:r w:rsidR="00A87BD7" w:rsidRPr="00BD03EA">
        <w:t>,</w:t>
      </w:r>
      <w:r w:rsidR="00D350CB" w:rsidRPr="00BD03EA">
        <w:t xml:space="preserve"> </w:t>
      </w:r>
      <w:r w:rsidR="00485197" w:rsidRPr="00BD03EA">
        <w:t xml:space="preserve">overturned Quill and </w:t>
      </w:r>
      <w:r w:rsidR="00D350CB" w:rsidRPr="00BD03EA">
        <w:t>paved the way for</w:t>
      </w:r>
      <w:r w:rsidR="00485197" w:rsidRPr="00BD03EA">
        <w:t xml:space="preserve"> South Dakota and other states to </w:t>
      </w:r>
      <w:r w:rsidR="00D350CB" w:rsidRPr="00BD03EA">
        <w:rPr>
          <w:rFonts w:eastAsia="Times New Roman"/>
        </w:rPr>
        <w:t>impose sales tax obligations on out-of-state transactions</w:t>
      </w:r>
      <w:r w:rsidR="001C79E1" w:rsidRPr="00BD03EA">
        <w:rPr>
          <w:rFonts w:eastAsia="Times New Roman"/>
        </w:rPr>
        <w:t xml:space="preserve"> – </w:t>
      </w:r>
      <w:r w:rsidR="00485197" w:rsidRPr="00BD03EA">
        <w:t xml:space="preserve">irrespective of physical location. </w:t>
      </w:r>
    </w:p>
    <w:p w14:paraId="2CD514C6" w14:textId="5AD15641" w:rsidR="003C2A45" w:rsidRPr="00D52D73" w:rsidRDefault="00BD03EA" w:rsidP="003C2A45">
      <w:pPr>
        <w:spacing w:after="300" w:line="240" w:lineRule="auto"/>
        <w:rPr>
          <w:rFonts w:eastAsia="Times New Roman" w:cstheme="minorHAnsi"/>
        </w:rPr>
      </w:pPr>
      <w:r>
        <w:rPr>
          <w:rFonts w:eastAsia="Times New Roman"/>
        </w:rPr>
        <w:t>P</w:t>
      </w:r>
      <w:r w:rsidR="001C79E1" w:rsidRPr="00D52D73">
        <w:rPr>
          <w:rFonts w:eastAsia="Times New Roman" w:cstheme="minorHAnsi"/>
        </w:rPr>
        <w:t>ost-</w:t>
      </w:r>
      <w:r w:rsidR="00917380" w:rsidRPr="00D52D73">
        <w:rPr>
          <w:rFonts w:eastAsia="Times New Roman" w:cstheme="minorHAnsi"/>
        </w:rPr>
        <w:t xml:space="preserve">Wayfair, </w:t>
      </w:r>
      <w:r w:rsidR="00CE602D" w:rsidRPr="00D52D73">
        <w:rPr>
          <w:rFonts w:eastAsia="Times New Roman" w:cstheme="minorHAnsi"/>
        </w:rPr>
        <w:t xml:space="preserve">physical presence </w:t>
      </w:r>
      <w:r w:rsidR="00D85A4B">
        <w:rPr>
          <w:rFonts w:eastAsia="Times New Roman" w:cstheme="minorHAnsi"/>
        </w:rPr>
        <w:t>remains a standard. B</w:t>
      </w:r>
      <w:r w:rsidR="00CE602D" w:rsidRPr="00D52D73">
        <w:rPr>
          <w:rFonts w:eastAsia="Times New Roman" w:cstheme="minorHAnsi"/>
        </w:rPr>
        <w:t xml:space="preserve">ut </w:t>
      </w:r>
      <w:r w:rsidR="003B7074" w:rsidRPr="00D52D73">
        <w:rPr>
          <w:rFonts w:eastAsia="Times New Roman" w:cstheme="minorHAnsi"/>
        </w:rPr>
        <w:t>every state</w:t>
      </w:r>
      <w:r w:rsidR="003C2A45" w:rsidRPr="00D52D73">
        <w:rPr>
          <w:rFonts w:eastAsia="Times New Roman" w:cstheme="minorHAnsi"/>
        </w:rPr>
        <w:t xml:space="preserve"> can now </w:t>
      </w:r>
      <w:r w:rsidR="00CE602D" w:rsidRPr="00D52D73">
        <w:rPr>
          <w:rFonts w:eastAsia="Times New Roman" w:cstheme="minorHAnsi"/>
        </w:rPr>
        <w:t xml:space="preserve">also </w:t>
      </w:r>
      <w:r w:rsidR="003C2A45" w:rsidRPr="00D52D73">
        <w:rPr>
          <w:rFonts w:eastAsia="Times New Roman" w:cstheme="minorHAnsi"/>
        </w:rPr>
        <w:t>impose sales tax obligations on remote se</w:t>
      </w:r>
      <w:r w:rsidR="00761E03" w:rsidRPr="00D52D73">
        <w:rPr>
          <w:rFonts w:eastAsia="Times New Roman" w:cstheme="minorHAnsi"/>
        </w:rPr>
        <w:t xml:space="preserve">llers based on economic nexus, </w:t>
      </w:r>
      <w:r w:rsidR="003B7074" w:rsidRPr="00D52D73">
        <w:rPr>
          <w:rFonts w:eastAsia="Times New Roman" w:cstheme="minorHAnsi"/>
        </w:rPr>
        <w:t xml:space="preserve">which includes </w:t>
      </w:r>
      <w:r w:rsidR="00A62D8A" w:rsidRPr="00D52D73">
        <w:rPr>
          <w:rFonts w:eastAsia="Times New Roman" w:cstheme="minorHAnsi"/>
        </w:rPr>
        <w:t>thresholds relating to the</w:t>
      </w:r>
      <w:r w:rsidR="003C2A45" w:rsidRPr="00D52D73">
        <w:rPr>
          <w:rFonts w:eastAsia="Times New Roman" w:cstheme="minorHAnsi"/>
        </w:rPr>
        <w:t xml:space="preserve"> volume or dollar value of sales into a state</w:t>
      </w:r>
      <w:r w:rsidR="00CE602D" w:rsidRPr="00D52D73">
        <w:rPr>
          <w:rFonts w:eastAsia="Times New Roman" w:cstheme="minorHAnsi"/>
        </w:rPr>
        <w:t xml:space="preserve"> or a combination of both</w:t>
      </w:r>
      <w:r w:rsidR="003C2A45" w:rsidRPr="00D52D73">
        <w:rPr>
          <w:rFonts w:eastAsia="Times New Roman" w:cstheme="minorHAnsi"/>
        </w:rPr>
        <w:t xml:space="preserve">. </w:t>
      </w:r>
    </w:p>
    <w:p w14:paraId="058AB6D1" w14:textId="17F11CE0" w:rsidR="003B7074" w:rsidRPr="00D52D73" w:rsidRDefault="00761E03" w:rsidP="003C2A45">
      <w:pPr>
        <w:spacing w:after="300" w:line="240" w:lineRule="auto"/>
        <w:rPr>
          <w:rFonts w:eastAsia="Times New Roman" w:cstheme="minorHAnsi"/>
        </w:rPr>
      </w:pPr>
      <w:r w:rsidRPr="00D52D73">
        <w:rPr>
          <w:rFonts w:eastAsia="Times New Roman" w:cstheme="minorHAnsi"/>
        </w:rPr>
        <w:t xml:space="preserve">South Dakota, for example, </w:t>
      </w:r>
      <w:r w:rsidR="00A62D8A" w:rsidRPr="00D52D73">
        <w:rPr>
          <w:rFonts w:eastAsia="Times New Roman" w:cstheme="minorHAnsi"/>
        </w:rPr>
        <w:t xml:space="preserve">now </w:t>
      </w:r>
      <w:r w:rsidRPr="00D52D73">
        <w:rPr>
          <w:rFonts w:eastAsia="Times New Roman" w:cstheme="minorHAnsi"/>
        </w:rPr>
        <w:t xml:space="preserve">defines </w:t>
      </w:r>
      <w:r w:rsidR="00A8690C" w:rsidRPr="00D52D73">
        <w:rPr>
          <w:rFonts w:eastAsia="Times New Roman" w:cstheme="minorHAnsi"/>
        </w:rPr>
        <w:t>economic nexus</w:t>
      </w:r>
      <w:r w:rsidRPr="00D52D73">
        <w:rPr>
          <w:rFonts w:eastAsia="Times New Roman" w:cstheme="minorHAnsi"/>
        </w:rPr>
        <w:t xml:space="preserve"> thresholds as m</w:t>
      </w:r>
      <w:r w:rsidR="003B7074" w:rsidRPr="00D52D73">
        <w:rPr>
          <w:rFonts w:cstheme="minorHAnsi"/>
        </w:rPr>
        <w:t>ore than $100,000 in sales or 200 or more separate transactions</w:t>
      </w:r>
      <w:r w:rsidRPr="00D52D73">
        <w:rPr>
          <w:rFonts w:cstheme="minorHAnsi"/>
        </w:rPr>
        <w:t xml:space="preserve">. </w:t>
      </w:r>
    </w:p>
    <w:p w14:paraId="0E27C337" w14:textId="3E7D6738" w:rsidR="003C2A45" w:rsidRPr="00D52D73" w:rsidRDefault="00EC3708" w:rsidP="00EC3708">
      <w:pPr>
        <w:spacing w:after="300" w:line="240" w:lineRule="auto"/>
        <w:rPr>
          <w:rFonts w:eastAsia="Times New Roman" w:cstheme="minorHAnsi"/>
        </w:rPr>
      </w:pPr>
      <w:r w:rsidRPr="00D52D73">
        <w:rPr>
          <w:rFonts w:eastAsia="Times New Roman" w:cstheme="minorHAnsi"/>
        </w:rPr>
        <w:t xml:space="preserve">Currently, </w:t>
      </w:r>
      <w:hyperlink r:id="rId7" w:history="1">
        <w:r w:rsidR="00761E03" w:rsidRPr="00D52D73">
          <w:rPr>
            <w:rStyle w:val="Hyperlink"/>
            <w:rFonts w:eastAsia="Times New Roman" w:cstheme="minorHAnsi"/>
            <w:color w:val="auto"/>
          </w:rPr>
          <w:t>29 states</w:t>
        </w:r>
        <w:r w:rsidRPr="00D52D73">
          <w:rPr>
            <w:rStyle w:val="Hyperlink"/>
            <w:rFonts w:eastAsia="Times New Roman" w:cstheme="minorHAnsi"/>
            <w:color w:val="auto"/>
          </w:rPr>
          <w:t xml:space="preserve"> have jumped on </w:t>
        </w:r>
        <w:r w:rsidR="006B78FF">
          <w:rPr>
            <w:rStyle w:val="Hyperlink"/>
            <w:rFonts w:eastAsia="Times New Roman" w:cstheme="minorHAnsi"/>
            <w:color w:val="auto"/>
          </w:rPr>
          <w:t>that</w:t>
        </w:r>
        <w:r w:rsidRPr="00D52D73">
          <w:rPr>
            <w:rStyle w:val="Hyperlink"/>
            <w:rFonts w:eastAsia="Times New Roman" w:cstheme="minorHAnsi"/>
            <w:color w:val="auto"/>
          </w:rPr>
          <w:t xml:space="preserve"> bandwagon</w:t>
        </w:r>
      </w:hyperlink>
      <w:r w:rsidRPr="00D52D73">
        <w:rPr>
          <w:rFonts w:eastAsia="Times New Roman" w:cstheme="minorHAnsi"/>
        </w:rPr>
        <w:t>, adopting their own sales revenue and transaction volume requirements. Remote sellers now have a new set of obligations and challenges that make</w:t>
      </w:r>
      <w:r w:rsidR="00A87BD7" w:rsidRPr="00D52D73">
        <w:rPr>
          <w:rFonts w:eastAsia="Times New Roman" w:cstheme="minorHAnsi"/>
        </w:rPr>
        <w:t xml:space="preserve"> the process </w:t>
      </w:r>
      <w:r w:rsidR="00B971AA" w:rsidRPr="00D52D73">
        <w:rPr>
          <w:rFonts w:eastAsia="Times New Roman" w:cstheme="minorHAnsi"/>
        </w:rPr>
        <w:t>of understanding sales tax obligations</w:t>
      </w:r>
      <w:r w:rsidR="00A87BD7" w:rsidRPr="00D52D73">
        <w:rPr>
          <w:rFonts w:eastAsia="Times New Roman" w:cstheme="minorHAnsi"/>
        </w:rPr>
        <w:t xml:space="preserve"> ever more complicated</w:t>
      </w:r>
      <w:r w:rsidRPr="00D52D73">
        <w:rPr>
          <w:rFonts w:cstheme="minorHAnsi"/>
        </w:rPr>
        <w:t xml:space="preserve">, with </w:t>
      </w:r>
      <w:r w:rsidR="000E5F64" w:rsidRPr="00D52D73">
        <w:rPr>
          <w:rFonts w:cstheme="minorHAnsi"/>
        </w:rPr>
        <w:t xml:space="preserve">the potential for </w:t>
      </w:r>
      <w:r w:rsidR="003C2A45" w:rsidRPr="00D52D73">
        <w:rPr>
          <w:rFonts w:eastAsia="Times New Roman" w:cstheme="minorHAnsi"/>
        </w:rPr>
        <w:t xml:space="preserve">50 new sets of </w:t>
      </w:r>
      <w:r w:rsidR="00B74DE0" w:rsidRPr="00D52D73">
        <w:rPr>
          <w:rFonts w:eastAsia="Times New Roman" w:cstheme="minorHAnsi"/>
        </w:rPr>
        <w:t>e</w:t>
      </w:r>
      <w:r w:rsidR="003C2A45" w:rsidRPr="00D52D73">
        <w:rPr>
          <w:rFonts w:eastAsia="Times New Roman" w:cstheme="minorHAnsi"/>
        </w:rPr>
        <w:t xml:space="preserve">conomic nexus requirements.  </w:t>
      </w:r>
    </w:p>
    <w:p w14:paraId="2678D126" w14:textId="28995807" w:rsidR="00761E03" w:rsidRDefault="003D6D70" w:rsidP="00D22E86">
      <w:pPr>
        <w:pStyle w:val="Heading2"/>
      </w:pPr>
      <w:r>
        <w:t>Automation not frustration</w:t>
      </w:r>
    </w:p>
    <w:p w14:paraId="03FC732E" w14:textId="77777777" w:rsidR="00761E03" w:rsidRDefault="00761E03" w:rsidP="003B7074">
      <w:pPr>
        <w:spacing w:after="0"/>
      </w:pPr>
    </w:p>
    <w:p w14:paraId="2782E624" w14:textId="1224DA99" w:rsidR="00AB0E92" w:rsidRPr="00D52D73" w:rsidRDefault="00196140" w:rsidP="00D52D73">
      <w:pPr>
        <w:spacing w:after="300" w:line="240" w:lineRule="auto"/>
        <w:rPr>
          <w:rFonts w:eastAsia="Times New Roman" w:cstheme="minorHAnsi"/>
        </w:rPr>
      </w:pPr>
      <w:r w:rsidRPr="00D52D73">
        <w:rPr>
          <w:rFonts w:eastAsia="Times New Roman" w:cstheme="minorHAnsi"/>
        </w:rPr>
        <w:t xml:space="preserve">If your company is growing or </w:t>
      </w:r>
      <w:r w:rsidR="0084594F">
        <w:rPr>
          <w:rFonts w:eastAsia="Times New Roman" w:cstheme="minorHAnsi"/>
        </w:rPr>
        <w:t>you anticipate</w:t>
      </w:r>
      <w:r w:rsidRPr="00D52D73">
        <w:rPr>
          <w:rFonts w:eastAsia="Times New Roman" w:cstheme="minorHAnsi"/>
        </w:rPr>
        <w:t xml:space="preserve"> growth, the new economic nexus thresholds will increase your tax obligations. </w:t>
      </w:r>
      <w:r w:rsidR="000E5F64" w:rsidRPr="00D52D73">
        <w:rPr>
          <w:rFonts w:eastAsia="Times New Roman" w:cstheme="minorHAnsi"/>
        </w:rPr>
        <w:t xml:space="preserve">Before you know it, you may </w:t>
      </w:r>
      <w:r w:rsidR="00E77046" w:rsidRPr="00D52D73">
        <w:rPr>
          <w:rFonts w:eastAsia="Times New Roman" w:cstheme="minorHAnsi"/>
        </w:rPr>
        <w:t xml:space="preserve">hit the transaction threshold, particularly if a big part of your customer base is in one state or you sell a lot of small items. </w:t>
      </w:r>
      <w:r w:rsidR="00AB0E92" w:rsidRPr="00D52D73">
        <w:rPr>
          <w:rFonts w:eastAsia="Times New Roman" w:cstheme="minorHAnsi"/>
        </w:rPr>
        <w:t>Complicating matters, you may be meeting th</w:t>
      </w:r>
      <w:r w:rsidR="000E5F64" w:rsidRPr="00D52D73">
        <w:rPr>
          <w:rFonts w:eastAsia="Times New Roman" w:cstheme="minorHAnsi"/>
        </w:rPr>
        <w:t>e th</w:t>
      </w:r>
      <w:r w:rsidR="00AB0E92" w:rsidRPr="00D52D73">
        <w:rPr>
          <w:rFonts w:eastAsia="Times New Roman" w:cstheme="minorHAnsi"/>
        </w:rPr>
        <w:t xml:space="preserve">reshold in one state, but your compliance requirements may balloon because you now have obligations in multiple states where you register sales. </w:t>
      </w:r>
    </w:p>
    <w:p w14:paraId="7442BC2D" w14:textId="7E69CB02" w:rsidR="000E5F64" w:rsidRPr="00D52D73" w:rsidRDefault="00E77046" w:rsidP="00D52D73">
      <w:pPr>
        <w:spacing w:after="300" w:line="240" w:lineRule="auto"/>
        <w:rPr>
          <w:rFonts w:eastAsia="Times New Roman" w:cstheme="minorHAnsi"/>
        </w:rPr>
      </w:pPr>
      <w:r w:rsidRPr="00D52D73">
        <w:rPr>
          <w:rFonts w:eastAsia="Times New Roman" w:cstheme="minorHAnsi"/>
        </w:rPr>
        <w:lastRenderedPageBreak/>
        <w:t>Your current method of mana</w:t>
      </w:r>
      <w:r w:rsidR="00D77130" w:rsidRPr="00D52D73">
        <w:rPr>
          <w:rFonts w:eastAsia="Times New Roman" w:cstheme="minorHAnsi"/>
        </w:rPr>
        <w:t>g</w:t>
      </w:r>
      <w:r w:rsidRPr="00D52D73">
        <w:rPr>
          <w:rFonts w:eastAsia="Times New Roman" w:cstheme="minorHAnsi"/>
        </w:rPr>
        <w:t>ing</w:t>
      </w:r>
      <w:r w:rsidR="00F3138A" w:rsidRPr="00D52D73">
        <w:rPr>
          <w:rFonts w:eastAsia="Times New Roman" w:cstheme="minorHAnsi"/>
        </w:rPr>
        <w:t xml:space="preserve"> sales tax, use tax and exemption certificates may not keep you compliant once </w:t>
      </w:r>
      <w:r w:rsidR="00196140" w:rsidRPr="00D52D73">
        <w:rPr>
          <w:rFonts w:eastAsia="Times New Roman" w:cstheme="minorHAnsi"/>
        </w:rPr>
        <w:t>each state begins</w:t>
      </w:r>
      <w:r w:rsidR="00F3138A" w:rsidRPr="00D52D73">
        <w:rPr>
          <w:rFonts w:eastAsia="Times New Roman" w:cstheme="minorHAnsi"/>
        </w:rPr>
        <w:t xml:space="preserve"> expanding and enforcing </w:t>
      </w:r>
      <w:r w:rsidR="00196140" w:rsidRPr="00D52D73">
        <w:rPr>
          <w:rFonts w:eastAsia="Times New Roman" w:cstheme="minorHAnsi"/>
        </w:rPr>
        <w:t>their individual definition</w:t>
      </w:r>
      <w:r w:rsidR="00A8690C" w:rsidRPr="00D52D73">
        <w:rPr>
          <w:rFonts w:eastAsia="Times New Roman" w:cstheme="minorHAnsi"/>
        </w:rPr>
        <w:t>s</w:t>
      </w:r>
      <w:r w:rsidR="00196140" w:rsidRPr="00D52D73">
        <w:rPr>
          <w:rFonts w:eastAsia="Times New Roman" w:cstheme="minorHAnsi"/>
        </w:rPr>
        <w:t xml:space="preserve"> of </w:t>
      </w:r>
      <w:r w:rsidR="00F3138A" w:rsidRPr="00D52D73">
        <w:rPr>
          <w:rFonts w:eastAsia="Times New Roman" w:cstheme="minorHAnsi"/>
        </w:rPr>
        <w:t xml:space="preserve">economic nexus. </w:t>
      </w:r>
    </w:p>
    <w:p w14:paraId="4641FAD8" w14:textId="3F39EFBA" w:rsidR="00196140" w:rsidRPr="00D52D73" w:rsidRDefault="0005366E" w:rsidP="00D52D73">
      <w:pPr>
        <w:spacing w:after="300" w:line="240" w:lineRule="auto"/>
        <w:rPr>
          <w:rFonts w:eastAsia="Times New Roman" w:cstheme="minorHAnsi"/>
        </w:rPr>
      </w:pPr>
      <w:r w:rsidRPr="00D52D73">
        <w:rPr>
          <w:rFonts w:eastAsia="Times New Roman" w:cstheme="minorHAnsi"/>
        </w:rPr>
        <w:t>A</w:t>
      </w:r>
      <w:r w:rsidR="00196140" w:rsidRPr="00D52D73">
        <w:rPr>
          <w:rFonts w:eastAsia="Times New Roman" w:cstheme="minorHAnsi"/>
        </w:rPr>
        <w:t>s these state requirements change, you’ll need to register to collect sales tax or exemption certificates, remit tax, and file sales tax returns in those states. How and when you need to file returns and remit sales tax can be drastically different from state to state.</w:t>
      </w:r>
    </w:p>
    <w:p w14:paraId="3AA6E644" w14:textId="4D2B32E2" w:rsidR="00A8690C" w:rsidRDefault="00196140" w:rsidP="00D52D73">
      <w:pPr>
        <w:spacing w:after="300" w:line="240" w:lineRule="auto"/>
        <w:rPr>
          <w:rFonts w:eastAsia="Times New Roman" w:cstheme="minorHAnsi"/>
        </w:rPr>
      </w:pPr>
      <w:r w:rsidRPr="00D52D73">
        <w:rPr>
          <w:rFonts w:eastAsia="Times New Roman" w:cstheme="minorHAnsi"/>
        </w:rPr>
        <w:t>If your financial systems aren’t optimized for</w:t>
      </w:r>
      <w:r w:rsidR="00190206" w:rsidRPr="00D52D73">
        <w:rPr>
          <w:rFonts w:eastAsia="Times New Roman" w:cstheme="minorHAnsi"/>
        </w:rPr>
        <w:t xml:space="preserve"> changing</w:t>
      </w:r>
      <w:r w:rsidRPr="00D52D73">
        <w:rPr>
          <w:rFonts w:eastAsia="Times New Roman" w:cstheme="minorHAnsi"/>
        </w:rPr>
        <w:t xml:space="preserve"> tax document management </w:t>
      </w:r>
      <w:r w:rsidR="00B012EC" w:rsidRPr="00D52D73">
        <w:rPr>
          <w:rFonts w:eastAsia="Times New Roman" w:cstheme="minorHAnsi"/>
        </w:rPr>
        <w:t xml:space="preserve">requirements </w:t>
      </w:r>
      <w:r w:rsidRPr="00D52D73">
        <w:rPr>
          <w:rFonts w:eastAsia="Times New Roman" w:cstheme="minorHAnsi"/>
        </w:rPr>
        <w:t>of this magnitude</w:t>
      </w:r>
      <w:r w:rsidR="0005366E" w:rsidRPr="00D52D73">
        <w:rPr>
          <w:rFonts w:eastAsia="Times New Roman" w:cstheme="minorHAnsi"/>
        </w:rPr>
        <w:t>, if</w:t>
      </w:r>
      <w:r w:rsidR="00190206" w:rsidRPr="00D52D73">
        <w:rPr>
          <w:rFonts w:eastAsia="Times New Roman" w:cstheme="minorHAnsi"/>
        </w:rPr>
        <w:t xml:space="preserve"> you’re </w:t>
      </w:r>
      <w:r w:rsidRPr="00D52D73">
        <w:rPr>
          <w:rFonts w:eastAsia="Times New Roman" w:cstheme="minorHAnsi"/>
        </w:rPr>
        <w:t xml:space="preserve">too reliant on </w:t>
      </w:r>
      <w:r w:rsidR="0005366E" w:rsidRPr="00D52D73">
        <w:rPr>
          <w:rFonts w:eastAsia="Times New Roman" w:cstheme="minorHAnsi"/>
        </w:rPr>
        <w:t>out-of-date,</w:t>
      </w:r>
      <w:r w:rsidR="0084594F">
        <w:rPr>
          <w:rFonts w:eastAsia="Times New Roman" w:cstheme="minorHAnsi"/>
        </w:rPr>
        <w:t xml:space="preserve"> homegrown technology solutions</w:t>
      </w:r>
      <w:r w:rsidR="0005366E" w:rsidRPr="00D52D73">
        <w:rPr>
          <w:rFonts w:eastAsia="Times New Roman" w:cstheme="minorHAnsi"/>
        </w:rPr>
        <w:t xml:space="preserve"> </w:t>
      </w:r>
      <w:r w:rsidR="00A8690C" w:rsidRPr="00D52D73">
        <w:rPr>
          <w:rFonts w:eastAsia="Times New Roman" w:cstheme="minorHAnsi"/>
        </w:rPr>
        <w:t xml:space="preserve">or </w:t>
      </w:r>
      <w:r w:rsidR="0005366E" w:rsidRPr="00D52D73">
        <w:rPr>
          <w:rFonts w:eastAsia="Times New Roman" w:cstheme="minorHAnsi"/>
        </w:rPr>
        <w:t xml:space="preserve">you’re </w:t>
      </w:r>
      <w:r w:rsidR="006B78FF">
        <w:rPr>
          <w:rFonts w:eastAsia="Times New Roman" w:cstheme="minorHAnsi"/>
        </w:rPr>
        <w:t>hoping your</w:t>
      </w:r>
      <w:r w:rsidR="0005366E" w:rsidRPr="00D52D73">
        <w:rPr>
          <w:rFonts w:eastAsia="Times New Roman" w:cstheme="minorHAnsi"/>
        </w:rPr>
        <w:t xml:space="preserve"> </w:t>
      </w:r>
      <w:r w:rsidRPr="00D52D73">
        <w:rPr>
          <w:rFonts w:eastAsia="Times New Roman" w:cstheme="minorHAnsi"/>
        </w:rPr>
        <w:t xml:space="preserve">staff </w:t>
      </w:r>
      <w:r w:rsidR="006B78FF">
        <w:rPr>
          <w:rFonts w:eastAsia="Times New Roman" w:cstheme="minorHAnsi"/>
        </w:rPr>
        <w:t>can</w:t>
      </w:r>
      <w:r w:rsidRPr="00D52D73">
        <w:rPr>
          <w:rFonts w:eastAsia="Times New Roman" w:cstheme="minorHAnsi"/>
        </w:rPr>
        <w:t xml:space="preserve"> keep you compliant, </w:t>
      </w:r>
      <w:r w:rsidR="00A8690C" w:rsidRPr="00D52D73">
        <w:rPr>
          <w:rFonts w:eastAsia="Times New Roman" w:cstheme="minorHAnsi"/>
        </w:rPr>
        <w:t>your</w:t>
      </w:r>
      <w:r w:rsidRPr="00D52D73">
        <w:rPr>
          <w:rFonts w:eastAsia="Times New Roman" w:cstheme="minorHAnsi"/>
        </w:rPr>
        <w:t xml:space="preserve"> company could be at greater risk for errors </w:t>
      </w:r>
      <w:r w:rsidR="00B012EC" w:rsidRPr="00D52D73">
        <w:rPr>
          <w:rFonts w:eastAsia="Times New Roman" w:cstheme="minorHAnsi"/>
        </w:rPr>
        <w:t>and</w:t>
      </w:r>
      <w:r w:rsidRPr="00D52D73">
        <w:rPr>
          <w:rFonts w:eastAsia="Times New Roman" w:cstheme="minorHAnsi"/>
        </w:rPr>
        <w:t xml:space="preserve"> audits.</w:t>
      </w:r>
    </w:p>
    <w:p w14:paraId="3A648DF6" w14:textId="77777777" w:rsidR="003D6D70" w:rsidRPr="00D52D73" w:rsidRDefault="003D6D70" w:rsidP="003D6D70">
      <w:pPr>
        <w:spacing w:after="300" w:line="240" w:lineRule="auto"/>
        <w:rPr>
          <w:rFonts w:eastAsia="Times New Roman" w:cstheme="minorHAnsi"/>
        </w:rPr>
      </w:pPr>
      <w:r>
        <w:rPr>
          <w:rFonts w:eastAsia="Times New Roman" w:cstheme="minorHAnsi"/>
        </w:rPr>
        <w:t>Keeping track of it all can be a frustrating part of doing business. But it doesn’t have to be.</w:t>
      </w:r>
    </w:p>
    <w:p w14:paraId="58F8A90C" w14:textId="5EB11C5A" w:rsidR="00F3138A" w:rsidRPr="00D52D73" w:rsidRDefault="00F3138A" w:rsidP="00D52D73">
      <w:pPr>
        <w:spacing w:after="300" w:line="240" w:lineRule="auto"/>
        <w:rPr>
          <w:rFonts w:eastAsia="Times New Roman" w:cstheme="minorHAnsi"/>
        </w:rPr>
      </w:pPr>
      <w:r w:rsidRPr="00D52D73">
        <w:rPr>
          <w:rFonts w:eastAsia="Times New Roman" w:cstheme="minorHAnsi"/>
        </w:rPr>
        <w:t xml:space="preserve">A tool like CertCapture automates the process in a way that </w:t>
      </w:r>
      <w:r w:rsidR="0084594F">
        <w:rPr>
          <w:rFonts w:eastAsia="Times New Roman" w:cstheme="minorHAnsi"/>
        </w:rPr>
        <w:t>helps eliminate</w:t>
      </w:r>
      <w:r w:rsidRPr="00D52D73">
        <w:rPr>
          <w:rFonts w:eastAsia="Times New Roman" w:cstheme="minorHAnsi"/>
        </w:rPr>
        <w:t xml:space="preserve"> corporate risk, allowing your firm to stay compliant now and into the future. You’ll rest easy knowing that you can avoid heavy financial penalties that could jeopardize your business </w:t>
      </w:r>
      <w:r w:rsidR="00F00CBE" w:rsidRPr="00D52D73">
        <w:rPr>
          <w:rFonts w:eastAsia="Times New Roman" w:cstheme="minorHAnsi"/>
        </w:rPr>
        <w:t>if</w:t>
      </w:r>
      <w:r w:rsidRPr="00D52D73">
        <w:rPr>
          <w:rFonts w:eastAsia="Times New Roman" w:cstheme="minorHAnsi"/>
        </w:rPr>
        <w:t xml:space="preserve"> the auditor comes calling.   </w:t>
      </w:r>
    </w:p>
    <w:p w14:paraId="13E9AA19" w14:textId="54B58C49" w:rsidR="00ED2596" w:rsidRDefault="00CB6F49" w:rsidP="00ED2596">
      <w:pPr>
        <w:pStyle w:val="Heading2"/>
        <w:spacing w:before="0"/>
      </w:pPr>
      <w:r>
        <w:t xml:space="preserve">Ready to help, wherever </w:t>
      </w:r>
      <w:r w:rsidR="0084594F">
        <w:t xml:space="preserve">and however </w:t>
      </w:r>
      <w:r>
        <w:t>you do business</w:t>
      </w:r>
    </w:p>
    <w:p w14:paraId="5F7E1B66" w14:textId="77777777" w:rsidR="00ED2596" w:rsidRDefault="00ED2596" w:rsidP="00ED2596">
      <w:pPr>
        <w:pStyle w:val="Heading2"/>
        <w:spacing w:before="0"/>
      </w:pPr>
    </w:p>
    <w:p w14:paraId="68FF174B" w14:textId="31B1FD09" w:rsidR="00D849B8" w:rsidRPr="00ED2596" w:rsidRDefault="000E5F64" w:rsidP="00ED2596">
      <w:pPr>
        <w:spacing w:after="300" w:line="240" w:lineRule="auto"/>
        <w:rPr>
          <w:rFonts w:eastAsia="Times New Roman" w:cstheme="minorHAnsi"/>
        </w:rPr>
      </w:pPr>
      <w:r w:rsidRPr="00ED2596">
        <w:rPr>
          <w:rFonts w:eastAsia="Times New Roman" w:cstheme="minorHAnsi"/>
        </w:rPr>
        <w:t>M</w:t>
      </w:r>
      <w:r w:rsidR="00D849B8" w:rsidRPr="00ED2596">
        <w:rPr>
          <w:rFonts w:eastAsia="Times New Roman" w:cstheme="minorHAnsi"/>
        </w:rPr>
        <w:t xml:space="preserve">anaging </w:t>
      </w:r>
      <w:r w:rsidR="006B78FF">
        <w:rPr>
          <w:rFonts w:eastAsia="Times New Roman" w:cstheme="minorHAnsi"/>
        </w:rPr>
        <w:t>sales tax</w:t>
      </w:r>
      <w:r w:rsidR="00D849B8" w:rsidRPr="00ED2596">
        <w:rPr>
          <w:rFonts w:eastAsia="Times New Roman" w:cstheme="minorHAnsi"/>
        </w:rPr>
        <w:t xml:space="preserve"> complexities requires flexibility. CertCapture provides the automation you need, whether your employees are working in the</w:t>
      </w:r>
      <w:r w:rsidR="0084594F">
        <w:rPr>
          <w:rFonts w:eastAsia="Times New Roman" w:cstheme="minorHAnsi"/>
        </w:rPr>
        <w:t xml:space="preserve"> field, in an ecommerce setting</w:t>
      </w:r>
      <w:r w:rsidR="00D849B8" w:rsidRPr="00ED2596">
        <w:rPr>
          <w:rFonts w:eastAsia="Times New Roman" w:cstheme="minorHAnsi"/>
        </w:rPr>
        <w:t xml:space="preserve"> or </w:t>
      </w:r>
      <w:r w:rsidR="00CB6F49" w:rsidRPr="00ED2596">
        <w:rPr>
          <w:rFonts w:eastAsia="Times New Roman" w:cstheme="minorHAnsi"/>
        </w:rPr>
        <w:t>in retail</w:t>
      </w:r>
      <w:r w:rsidR="00D849B8" w:rsidRPr="00ED2596">
        <w:rPr>
          <w:rFonts w:eastAsia="Times New Roman" w:cstheme="minorHAnsi"/>
        </w:rPr>
        <w:t xml:space="preserve">. </w:t>
      </w:r>
    </w:p>
    <w:p w14:paraId="2D1B80DD" w14:textId="77777777" w:rsidR="000E5F64" w:rsidRDefault="000E5F64" w:rsidP="00ED2596">
      <w:pPr>
        <w:pStyle w:val="Heading4"/>
      </w:pPr>
      <w:r>
        <w:t>For Mobile</w:t>
      </w:r>
    </w:p>
    <w:p w14:paraId="2575737E" w14:textId="381E8FFF" w:rsidR="00ED2596" w:rsidRDefault="00766F29" w:rsidP="00ED2596">
      <w:pPr>
        <w:spacing w:after="300" w:line="240" w:lineRule="auto"/>
        <w:rPr>
          <w:rFonts w:eastAsia="Times New Roman" w:cstheme="minorHAnsi"/>
        </w:rPr>
      </w:pPr>
      <w:r>
        <w:rPr>
          <w:rFonts w:eastAsia="Times New Roman" w:cstheme="minorHAnsi"/>
        </w:rPr>
        <w:t>C</w:t>
      </w:r>
      <w:r w:rsidRPr="00ED2596">
        <w:rPr>
          <w:rFonts w:eastAsia="Times New Roman" w:cstheme="minorHAnsi"/>
        </w:rPr>
        <w:t>ompanies with either a retail pres</w:t>
      </w:r>
      <w:r>
        <w:rPr>
          <w:rFonts w:eastAsia="Times New Roman" w:cstheme="minorHAnsi"/>
        </w:rPr>
        <w:t>ence or mobilized sales force face challenges in order to securely collect</w:t>
      </w:r>
      <w:r w:rsidR="00003BBB" w:rsidRPr="00ED2596">
        <w:rPr>
          <w:rFonts w:eastAsia="Times New Roman" w:cstheme="minorHAnsi"/>
        </w:rPr>
        <w:t xml:space="preserve"> exemption certificates and other compliance documents </w:t>
      </w:r>
      <w:r w:rsidR="0084594F">
        <w:rPr>
          <w:rFonts w:eastAsia="Times New Roman" w:cstheme="minorHAnsi"/>
        </w:rPr>
        <w:t>to</w:t>
      </w:r>
      <w:r w:rsidR="00003BBB" w:rsidRPr="00ED2596">
        <w:rPr>
          <w:rFonts w:eastAsia="Times New Roman" w:cstheme="minorHAnsi"/>
        </w:rPr>
        <w:t xml:space="preserve"> meet state requirements</w:t>
      </w:r>
      <w:r w:rsidR="00ED2596">
        <w:rPr>
          <w:rFonts w:eastAsia="Times New Roman" w:cstheme="minorHAnsi"/>
        </w:rPr>
        <w:t>.</w:t>
      </w:r>
    </w:p>
    <w:p w14:paraId="52EA4451" w14:textId="575AE2A4" w:rsidR="00003BBB" w:rsidRPr="00ED2596" w:rsidRDefault="00003BBB" w:rsidP="00ED2596">
      <w:pPr>
        <w:spacing w:after="300" w:line="240" w:lineRule="auto"/>
        <w:rPr>
          <w:rFonts w:eastAsia="Times New Roman" w:cstheme="minorHAnsi"/>
        </w:rPr>
      </w:pPr>
      <w:r w:rsidRPr="00ED2596">
        <w:rPr>
          <w:rFonts w:eastAsia="Times New Roman" w:cstheme="minorHAnsi"/>
        </w:rPr>
        <w:t>Your employees can use Avalara</w:t>
      </w:r>
      <w:r w:rsidR="00CB6F49" w:rsidRPr="00ED2596">
        <w:rPr>
          <w:rFonts w:eastAsia="Times New Roman" w:cstheme="minorHAnsi"/>
        </w:rPr>
        <w:t>’s</w:t>
      </w:r>
      <w:r w:rsidRPr="00ED2596">
        <w:rPr>
          <w:rFonts w:eastAsia="Times New Roman" w:cstheme="minorHAnsi"/>
        </w:rPr>
        <w:t xml:space="preserve"> CertCapture Mobile Scan App at every customer touch point, including checkout termin</w:t>
      </w:r>
      <w:r w:rsidR="0084594F">
        <w:rPr>
          <w:rFonts w:eastAsia="Times New Roman" w:cstheme="minorHAnsi"/>
        </w:rPr>
        <w:t>als, kiosks, trade shows and on-</w:t>
      </w:r>
      <w:r w:rsidRPr="00ED2596">
        <w:rPr>
          <w:rFonts w:eastAsia="Times New Roman" w:cstheme="minorHAnsi"/>
        </w:rPr>
        <w:t>site sales. They simply log in on an Android</w:t>
      </w:r>
      <w:r w:rsidR="00CB6F49" w:rsidRPr="00ED2596">
        <w:rPr>
          <w:rFonts w:eastAsia="Times New Roman" w:cstheme="minorHAnsi"/>
        </w:rPr>
        <w:t>™</w:t>
      </w:r>
      <w:r w:rsidRPr="00ED2596">
        <w:rPr>
          <w:rFonts w:eastAsia="Times New Roman" w:cstheme="minorHAnsi"/>
        </w:rPr>
        <w:t xml:space="preserve"> or iOS</w:t>
      </w:r>
      <w:r w:rsidR="00CB6F49" w:rsidRPr="00ED2596">
        <w:rPr>
          <w:rFonts w:eastAsia="Times New Roman" w:cstheme="minorHAnsi"/>
        </w:rPr>
        <w:t>™</w:t>
      </w:r>
      <w:r w:rsidRPr="00ED2596">
        <w:rPr>
          <w:rFonts w:eastAsia="Times New Roman" w:cstheme="minorHAnsi"/>
        </w:rPr>
        <w:t xml:space="preserve"> device, define the jurisdiction and reason for the document, add an email address for follow-up, snap a picture of one or more documents and hit submit. The app connects securely to CertCapture and uploads the information</w:t>
      </w:r>
      <w:r w:rsidR="00D849B8" w:rsidRPr="00ED2596">
        <w:rPr>
          <w:rFonts w:eastAsia="Times New Roman" w:cstheme="minorHAnsi"/>
        </w:rPr>
        <w:t xml:space="preserve"> for management and reporting.</w:t>
      </w:r>
    </w:p>
    <w:p w14:paraId="6661F376" w14:textId="77777777" w:rsidR="00ED2596" w:rsidRDefault="000E5F64" w:rsidP="00ED2596">
      <w:pPr>
        <w:pStyle w:val="Heading4"/>
      </w:pPr>
      <w:r>
        <w:t>For eCommerce</w:t>
      </w:r>
    </w:p>
    <w:p w14:paraId="02916C07" w14:textId="56C5F266" w:rsidR="000E5F64" w:rsidRPr="00BF43BE" w:rsidRDefault="000E5F64" w:rsidP="00BF43BE">
      <w:pPr>
        <w:spacing w:after="300" w:line="240" w:lineRule="auto"/>
        <w:rPr>
          <w:rFonts w:eastAsia="Times New Roman" w:cstheme="minorHAnsi"/>
        </w:rPr>
      </w:pPr>
      <w:r w:rsidRPr="00ED2596">
        <w:rPr>
          <w:rFonts w:eastAsia="Times New Roman" w:cstheme="minorHAnsi"/>
        </w:rPr>
        <w:t>CertCapture for eCommerce is designed specifically for integration with online shopping carts. It allows you to efficiently collect and validate exemption certificates from shoppers during checkout. The product ensures compliance, reduces shopping cart abandonment and minimizes audit exposure from tax-exempt Internet sales.</w:t>
      </w:r>
    </w:p>
    <w:p w14:paraId="424015F4" w14:textId="0786FFBC" w:rsidR="000E5F64" w:rsidRPr="00BF43BE" w:rsidRDefault="00627E2F" w:rsidP="00BF43BE">
      <w:pPr>
        <w:spacing w:after="300" w:line="240" w:lineRule="auto"/>
        <w:rPr>
          <w:rFonts w:eastAsia="Times New Roman" w:cstheme="minorHAnsi"/>
        </w:rPr>
      </w:pPr>
      <w:r w:rsidRPr="00BF43BE">
        <w:rPr>
          <w:rFonts w:eastAsia="Times New Roman" w:cstheme="minorHAnsi"/>
        </w:rPr>
        <w:t>Customers who can submit</w:t>
      </w:r>
      <w:r w:rsidR="000E5F64" w:rsidRPr="00BF43BE">
        <w:rPr>
          <w:rFonts w:eastAsia="Times New Roman" w:cstheme="minorHAnsi"/>
        </w:rPr>
        <w:t xml:space="preserve"> exemption certificates </w:t>
      </w:r>
      <w:r w:rsidR="0084594F" w:rsidRPr="00BF43BE">
        <w:rPr>
          <w:rFonts w:eastAsia="Times New Roman" w:cstheme="minorHAnsi"/>
        </w:rPr>
        <w:t xml:space="preserve">and make tax exempt purchases </w:t>
      </w:r>
      <w:r w:rsidR="000E5F64" w:rsidRPr="00BF43BE">
        <w:rPr>
          <w:rFonts w:eastAsia="Times New Roman" w:cstheme="minorHAnsi"/>
        </w:rPr>
        <w:t>i</w:t>
      </w:r>
      <w:r w:rsidR="0084594F">
        <w:rPr>
          <w:rFonts w:eastAsia="Times New Roman" w:cstheme="minorHAnsi"/>
        </w:rPr>
        <w:t>n-</w:t>
      </w:r>
      <w:r w:rsidR="000E5F64" w:rsidRPr="00BF43BE">
        <w:rPr>
          <w:rFonts w:eastAsia="Times New Roman" w:cstheme="minorHAnsi"/>
        </w:rPr>
        <w:t xml:space="preserve">store, </w:t>
      </w:r>
      <w:r w:rsidRPr="00BF43BE">
        <w:rPr>
          <w:rFonts w:eastAsia="Times New Roman" w:cstheme="minorHAnsi"/>
        </w:rPr>
        <w:t>should be able to do the same</w:t>
      </w:r>
      <w:r w:rsidR="0084594F">
        <w:rPr>
          <w:rFonts w:eastAsia="Times New Roman" w:cstheme="minorHAnsi"/>
        </w:rPr>
        <w:t xml:space="preserve"> when they’re purchasing </w:t>
      </w:r>
      <w:r w:rsidR="000E5F64" w:rsidRPr="00BF43BE">
        <w:rPr>
          <w:rFonts w:eastAsia="Times New Roman" w:cstheme="minorHAnsi"/>
        </w:rPr>
        <w:t>online</w:t>
      </w:r>
      <w:r w:rsidRPr="00BF43BE">
        <w:rPr>
          <w:rFonts w:eastAsia="Times New Roman" w:cstheme="minorHAnsi"/>
        </w:rPr>
        <w:t xml:space="preserve">. Otherwise, they’ll </w:t>
      </w:r>
      <w:r w:rsidR="000E5F64" w:rsidRPr="00BF43BE">
        <w:rPr>
          <w:rFonts w:eastAsia="Times New Roman" w:cstheme="minorHAnsi"/>
        </w:rPr>
        <w:t>go to another eCommerce site where tax-exempt purchases can be completed</w:t>
      </w:r>
      <w:r w:rsidR="00766F29">
        <w:rPr>
          <w:rFonts w:eastAsia="Times New Roman" w:cstheme="minorHAnsi"/>
        </w:rPr>
        <w:t xml:space="preserve"> more easily</w:t>
      </w:r>
      <w:r w:rsidR="000E5F64" w:rsidRPr="00BF43BE">
        <w:rPr>
          <w:rFonts w:eastAsia="Times New Roman" w:cstheme="minorHAnsi"/>
        </w:rPr>
        <w:t xml:space="preserve">. </w:t>
      </w:r>
      <w:r w:rsidRPr="00BF43BE">
        <w:rPr>
          <w:rFonts w:eastAsia="Times New Roman" w:cstheme="minorHAnsi"/>
        </w:rPr>
        <w:t xml:space="preserve"> </w:t>
      </w:r>
    </w:p>
    <w:p w14:paraId="59C6724B" w14:textId="2CFEB2AB" w:rsidR="000E5F64" w:rsidRPr="00BF43BE" w:rsidRDefault="000E5F64" w:rsidP="00BF43BE">
      <w:pPr>
        <w:spacing w:after="300" w:line="240" w:lineRule="auto"/>
        <w:rPr>
          <w:rFonts w:eastAsia="Times New Roman" w:cstheme="minorHAnsi"/>
        </w:rPr>
      </w:pPr>
      <w:r w:rsidRPr="00BF43BE">
        <w:rPr>
          <w:rFonts w:eastAsia="Times New Roman" w:cstheme="minorHAnsi"/>
        </w:rPr>
        <w:t xml:space="preserve">Avalara CertCapture for eCommerce integrates with your existing digital storefront and order management software to collect, validate and store sales tax exemption certificates. </w:t>
      </w:r>
      <w:r w:rsidR="00627E2F" w:rsidRPr="00BF43BE">
        <w:rPr>
          <w:rFonts w:eastAsia="Times New Roman" w:cstheme="minorHAnsi"/>
        </w:rPr>
        <w:t>The product also</w:t>
      </w:r>
      <w:r w:rsidRPr="00BF43BE">
        <w:rPr>
          <w:rFonts w:eastAsia="Times New Roman" w:cstheme="minorHAnsi"/>
        </w:rPr>
        <w:t xml:space="preserve"> </w:t>
      </w:r>
      <w:r w:rsidRPr="00BF43BE">
        <w:rPr>
          <w:rFonts w:eastAsia="Times New Roman" w:cstheme="minorHAnsi"/>
        </w:rPr>
        <w:lastRenderedPageBreak/>
        <w:t>proactively track</w:t>
      </w:r>
      <w:r w:rsidR="00627E2F" w:rsidRPr="00BF43BE">
        <w:rPr>
          <w:rFonts w:eastAsia="Times New Roman" w:cstheme="minorHAnsi"/>
        </w:rPr>
        <w:t>s</w:t>
      </w:r>
      <w:r w:rsidRPr="00BF43BE">
        <w:rPr>
          <w:rFonts w:eastAsia="Times New Roman" w:cstheme="minorHAnsi"/>
        </w:rPr>
        <w:t xml:space="preserve"> expiration</w:t>
      </w:r>
      <w:r w:rsidR="00627E2F" w:rsidRPr="00BF43BE">
        <w:rPr>
          <w:rFonts w:eastAsia="Times New Roman" w:cstheme="minorHAnsi"/>
        </w:rPr>
        <w:t xml:space="preserve"> dates and missing </w:t>
      </w:r>
      <w:r w:rsidR="00BD03EA" w:rsidRPr="00BF43BE">
        <w:rPr>
          <w:rFonts w:eastAsia="Times New Roman" w:cstheme="minorHAnsi"/>
        </w:rPr>
        <w:t>certificates</w:t>
      </w:r>
      <w:r w:rsidR="00BD03EA">
        <w:rPr>
          <w:rFonts w:eastAsia="Times New Roman" w:cstheme="minorHAnsi"/>
        </w:rPr>
        <w:t>,</w:t>
      </w:r>
      <w:r w:rsidR="00BD03EA" w:rsidRPr="00BF43BE">
        <w:rPr>
          <w:rFonts w:eastAsia="Times New Roman" w:cstheme="minorHAnsi"/>
        </w:rPr>
        <w:t xml:space="preserve"> and</w:t>
      </w:r>
      <w:r w:rsidR="00627E2F" w:rsidRPr="00BF43BE">
        <w:rPr>
          <w:rFonts w:eastAsia="Times New Roman" w:cstheme="minorHAnsi"/>
        </w:rPr>
        <w:t xml:space="preserve"> provides </w:t>
      </w:r>
      <w:r w:rsidRPr="00BF43BE">
        <w:rPr>
          <w:rFonts w:eastAsia="Times New Roman" w:cstheme="minorHAnsi"/>
        </w:rPr>
        <w:t xml:space="preserve">secure online storage and a searchable database </w:t>
      </w:r>
      <w:r w:rsidR="00627E2F" w:rsidRPr="00BF43BE">
        <w:rPr>
          <w:rFonts w:eastAsia="Times New Roman" w:cstheme="minorHAnsi"/>
        </w:rPr>
        <w:t>you can use</w:t>
      </w:r>
      <w:r w:rsidRPr="00BF43BE">
        <w:rPr>
          <w:rFonts w:eastAsia="Times New Roman" w:cstheme="minorHAnsi"/>
        </w:rPr>
        <w:t xml:space="preserve"> to create on-demand exemption certificate reports.</w:t>
      </w:r>
    </w:p>
    <w:p w14:paraId="6B4E5F1E" w14:textId="77777777" w:rsidR="000E5F64" w:rsidRDefault="000E5F64" w:rsidP="00BF43BE">
      <w:pPr>
        <w:pStyle w:val="Heading4"/>
      </w:pPr>
      <w:r>
        <w:t>For Retail</w:t>
      </w:r>
    </w:p>
    <w:p w14:paraId="183EA1D0" w14:textId="77777777" w:rsidR="00BD0BEF" w:rsidRPr="00BF43BE" w:rsidRDefault="00D849B8" w:rsidP="00BF43BE">
      <w:pPr>
        <w:spacing w:after="300" w:line="240" w:lineRule="auto"/>
        <w:rPr>
          <w:rFonts w:eastAsia="Times New Roman" w:cstheme="minorHAnsi"/>
        </w:rPr>
      </w:pPr>
      <w:r w:rsidRPr="00BF43BE">
        <w:rPr>
          <w:rFonts w:eastAsia="Times New Roman" w:cstheme="minorHAnsi"/>
        </w:rPr>
        <w:t xml:space="preserve">CertCapture for Retail makes it easy to </w:t>
      </w:r>
      <w:r w:rsidR="00CB6F49" w:rsidRPr="00BF43BE">
        <w:rPr>
          <w:rFonts w:eastAsia="Times New Roman" w:cstheme="minorHAnsi"/>
        </w:rPr>
        <w:t xml:space="preserve">quickly </w:t>
      </w:r>
      <w:r w:rsidRPr="00BF43BE">
        <w:rPr>
          <w:rFonts w:eastAsia="Times New Roman" w:cstheme="minorHAnsi"/>
        </w:rPr>
        <w:t>verify, collect and store sales tax exemption certificates at the POS—on a mobile device, system</w:t>
      </w:r>
      <w:bookmarkStart w:id="0" w:name="_GoBack"/>
      <w:bookmarkEnd w:id="0"/>
      <w:r w:rsidRPr="00BF43BE">
        <w:rPr>
          <w:rFonts w:eastAsia="Times New Roman" w:cstheme="minorHAnsi"/>
        </w:rPr>
        <w:t xml:space="preserve"> register or tablet.</w:t>
      </w:r>
      <w:r w:rsidR="00CB6F49" w:rsidRPr="00BF43BE">
        <w:rPr>
          <w:rFonts w:eastAsia="Times New Roman" w:cstheme="minorHAnsi"/>
        </w:rPr>
        <w:t xml:space="preserve"> </w:t>
      </w:r>
      <w:r w:rsidR="00BD0BEF" w:rsidRPr="00BF43BE">
        <w:rPr>
          <w:rFonts w:eastAsia="Times New Roman" w:cstheme="minorHAnsi"/>
        </w:rPr>
        <w:t xml:space="preserve">If an exemption certificate is not current, the customer can fill out the certificate quickly before completing the sale. </w:t>
      </w:r>
    </w:p>
    <w:p w14:paraId="007E20C0" w14:textId="19605DA2" w:rsidR="00D849B8" w:rsidRPr="00BF43BE" w:rsidRDefault="00CB6F49" w:rsidP="00BF43BE">
      <w:pPr>
        <w:spacing w:after="300" w:line="240" w:lineRule="auto"/>
        <w:rPr>
          <w:rFonts w:eastAsia="Times New Roman" w:cstheme="minorHAnsi"/>
        </w:rPr>
      </w:pPr>
      <w:r w:rsidRPr="00BF43BE">
        <w:rPr>
          <w:rFonts w:eastAsia="Times New Roman" w:cstheme="minorHAnsi"/>
        </w:rPr>
        <w:t xml:space="preserve">By eliminating delays and enabling </w:t>
      </w:r>
      <w:r w:rsidR="00483D0B">
        <w:rPr>
          <w:rFonts w:eastAsia="Times New Roman" w:cstheme="minorHAnsi"/>
        </w:rPr>
        <w:t>simple, efficient tax exempt in-</w:t>
      </w:r>
      <w:r w:rsidRPr="00BF43BE">
        <w:rPr>
          <w:rFonts w:eastAsia="Times New Roman" w:cstheme="minorHAnsi"/>
        </w:rPr>
        <w:t>store purchases, you’ll increase customer satisfaction and loyalty.</w:t>
      </w:r>
    </w:p>
    <w:p w14:paraId="598956EC" w14:textId="69CDD57C" w:rsidR="00CB6F49" w:rsidRPr="00BF43BE" w:rsidRDefault="00D849B8" w:rsidP="00BF43BE">
      <w:pPr>
        <w:spacing w:after="300" w:line="240" w:lineRule="auto"/>
        <w:rPr>
          <w:rFonts w:eastAsia="Times New Roman" w:cstheme="minorHAnsi"/>
        </w:rPr>
      </w:pPr>
      <w:r w:rsidRPr="00BF43BE">
        <w:rPr>
          <w:rFonts w:eastAsia="Times New Roman" w:cstheme="minorHAnsi"/>
        </w:rPr>
        <w:t>The product integrates with your ent</w:t>
      </w:r>
      <w:r w:rsidR="00483D0B">
        <w:rPr>
          <w:rFonts w:eastAsia="Times New Roman" w:cstheme="minorHAnsi"/>
        </w:rPr>
        <w:t xml:space="preserve">erprise resource planning </w:t>
      </w:r>
      <w:r w:rsidRPr="00BF43BE">
        <w:rPr>
          <w:rFonts w:eastAsia="Times New Roman" w:cstheme="minorHAnsi"/>
        </w:rPr>
        <w:t>system</w:t>
      </w:r>
      <w:r w:rsidR="00CB6F49" w:rsidRPr="00BF43BE">
        <w:rPr>
          <w:rFonts w:eastAsia="Times New Roman" w:cstheme="minorHAnsi"/>
        </w:rPr>
        <w:t xml:space="preserve"> and order management software, and tax managers can easily run reports in real time to monitor expiring certificates and identify missing information.</w:t>
      </w:r>
    </w:p>
    <w:p w14:paraId="0E966033" w14:textId="0EFC7557" w:rsidR="00766F29" w:rsidRDefault="00483D0B" w:rsidP="00766F29">
      <w:r>
        <w:t xml:space="preserve">No matter the size and </w:t>
      </w:r>
      <w:r w:rsidR="00BD0BEF">
        <w:t>scope</w:t>
      </w:r>
      <w:r>
        <w:t xml:space="preserve"> of your business</w:t>
      </w:r>
      <w:r w:rsidR="00BD0BEF">
        <w:t xml:space="preserve">, or </w:t>
      </w:r>
      <w:r>
        <w:t xml:space="preserve">the </w:t>
      </w:r>
      <w:r w:rsidR="00BD0BEF">
        <w:t xml:space="preserve">revenue </w:t>
      </w:r>
      <w:r>
        <w:t>benchmarks</w:t>
      </w:r>
      <w:r w:rsidR="00ED2596">
        <w:t xml:space="preserve"> your firm has achieved, </w:t>
      </w:r>
      <w:r>
        <w:t xml:space="preserve">we can </w:t>
      </w:r>
      <w:r w:rsidR="00766F29">
        <w:t>help automate your business.</w:t>
      </w:r>
      <w:r w:rsidR="00BF43BE">
        <w:t xml:space="preserve"> </w:t>
      </w:r>
      <w:r w:rsidR="00766F29" w:rsidRPr="00AB0E92">
        <w:t xml:space="preserve">Each year, </w:t>
      </w:r>
      <w:r w:rsidR="00766F29">
        <w:t xml:space="preserve">Avalara processes </w:t>
      </w:r>
      <w:r w:rsidR="00766F29" w:rsidRPr="00AB0E92">
        <w:t>billions of indirect tax transactions</w:t>
      </w:r>
      <w:r w:rsidR="00766F29">
        <w:t xml:space="preserve"> for customers and users, files </w:t>
      </w:r>
      <w:r w:rsidR="00766F29" w:rsidRPr="00AB0E92">
        <w:t xml:space="preserve">more than a </w:t>
      </w:r>
      <w:r w:rsidR="00766F29">
        <w:t>million tax returns, and manages</w:t>
      </w:r>
      <w:r w:rsidR="00766F29" w:rsidRPr="00AB0E92">
        <w:t xml:space="preserve"> millions of tax exemption certificates and other compliance documents.</w:t>
      </w:r>
    </w:p>
    <w:p w14:paraId="61506586" w14:textId="062E4D25" w:rsidR="00BD0BEF" w:rsidRPr="00BF43BE" w:rsidRDefault="00ED2596" w:rsidP="00BD0BEF">
      <w:r w:rsidRPr="00BF43BE">
        <w:t>To learn more, g</w:t>
      </w:r>
      <w:r w:rsidR="00BD0BEF" w:rsidRPr="00BF43BE">
        <w:t>et in touch with us at 877-759-6520 or visit</w:t>
      </w:r>
      <w:hyperlink r:id="rId8" w:tgtFrame="_blank" w:history="1">
        <w:r w:rsidR="00BD0BEF" w:rsidRPr="00BF43BE">
          <w:t xml:space="preserve"> avalara.com</w:t>
        </w:r>
      </w:hyperlink>
      <w:r w:rsidR="00BD0BEF" w:rsidRPr="00BF43BE">
        <w:t>.</w:t>
      </w:r>
    </w:p>
    <w:p w14:paraId="0C0193DF" w14:textId="482C98FA" w:rsidR="00ED2596" w:rsidRPr="00BF43BE" w:rsidRDefault="00ED2596" w:rsidP="00BF43BE">
      <w:r w:rsidRPr="00BF43BE">
        <w:t>For further information, review these resources:</w:t>
      </w:r>
    </w:p>
    <w:p w14:paraId="33927707" w14:textId="77777777" w:rsidR="00ED2596" w:rsidRPr="00BF43BE" w:rsidRDefault="00B4688E" w:rsidP="00ED2596">
      <w:pPr>
        <w:pStyle w:val="ListParagraph"/>
        <w:numPr>
          <w:ilvl w:val="0"/>
          <w:numId w:val="6"/>
        </w:numPr>
        <w:spacing w:after="240" w:line="330" w:lineRule="atLeast"/>
        <w:rPr>
          <w:rFonts w:eastAsia="Times New Roman" w:cstheme="minorHAnsi"/>
          <w:color w:val="1A1A1A"/>
        </w:rPr>
      </w:pPr>
      <w:hyperlink r:id="rId9" w:history="1">
        <w:r w:rsidR="00ED2596" w:rsidRPr="00BF43BE">
          <w:rPr>
            <w:rStyle w:val="Hyperlink"/>
            <w:rFonts w:cstheme="minorHAnsi"/>
          </w:rPr>
          <w:t>State-by-state guide to economic nexus rules</w:t>
        </w:r>
      </w:hyperlink>
    </w:p>
    <w:p w14:paraId="14ED170B" w14:textId="77777777" w:rsidR="00ED2596" w:rsidRPr="00BF43BE" w:rsidRDefault="00B4688E" w:rsidP="00ED2596">
      <w:pPr>
        <w:pStyle w:val="ListParagraph"/>
        <w:numPr>
          <w:ilvl w:val="0"/>
          <w:numId w:val="6"/>
        </w:numPr>
        <w:spacing w:after="240" w:line="330" w:lineRule="atLeast"/>
        <w:rPr>
          <w:rFonts w:eastAsia="Times New Roman" w:cstheme="minorHAnsi"/>
          <w:color w:val="1A1A1A"/>
        </w:rPr>
      </w:pPr>
      <w:hyperlink r:id="rId10" w:history="1">
        <w:r w:rsidR="00ED2596" w:rsidRPr="00BF43BE">
          <w:rPr>
            <w:rStyle w:val="Hyperlink"/>
            <w:rFonts w:cstheme="minorHAnsi"/>
          </w:rPr>
          <w:t>Tax implications of drop-shipping</w:t>
        </w:r>
      </w:hyperlink>
    </w:p>
    <w:p w14:paraId="6699D01E" w14:textId="77777777" w:rsidR="00ED2596" w:rsidRPr="00BF43BE" w:rsidRDefault="00B4688E" w:rsidP="00ED2596">
      <w:pPr>
        <w:pStyle w:val="ListParagraph"/>
        <w:numPr>
          <w:ilvl w:val="0"/>
          <w:numId w:val="6"/>
        </w:numPr>
        <w:spacing w:after="240" w:line="330" w:lineRule="atLeast"/>
        <w:rPr>
          <w:rFonts w:eastAsia="Times New Roman" w:cstheme="minorHAnsi"/>
          <w:color w:val="1A1A1A"/>
        </w:rPr>
      </w:pPr>
      <w:hyperlink r:id="rId11" w:history="1">
        <w:r w:rsidR="00ED2596" w:rsidRPr="00BF43BE">
          <w:rPr>
            <w:rStyle w:val="Hyperlink"/>
            <w:rFonts w:cstheme="minorHAnsi"/>
          </w:rPr>
          <w:t>Compliance document management made easy</w:t>
        </w:r>
      </w:hyperlink>
    </w:p>
    <w:p w14:paraId="35D207E9" w14:textId="77777777" w:rsidR="00ED2596" w:rsidRPr="00BF43BE" w:rsidRDefault="00ED2596" w:rsidP="00ED2596">
      <w:pPr>
        <w:pStyle w:val="ListParagraph"/>
        <w:numPr>
          <w:ilvl w:val="0"/>
          <w:numId w:val="6"/>
        </w:numPr>
        <w:spacing w:after="240" w:line="330" w:lineRule="atLeast"/>
        <w:rPr>
          <w:rFonts w:eastAsia="Times New Roman" w:cstheme="minorHAnsi"/>
          <w:color w:val="1A1A1A"/>
        </w:rPr>
      </w:pPr>
      <w:r w:rsidRPr="00BF43BE">
        <w:rPr>
          <w:rFonts w:eastAsia="Times New Roman" w:cstheme="minorHAnsi"/>
          <w:color w:val="1A1A1A"/>
        </w:rPr>
        <w:t xml:space="preserve">FAQ: </w:t>
      </w:r>
      <w:hyperlink r:id="rId12" w:history="1">
        <w:r w:rsidRPr="00BF43BE">
          <w:rPr>
            <w:rStyle w:val="Hyperlink"/>
            <w:rFonts w:cstheme="minorHAnsi"/>
          </w:rPr>
          <w:t>Economic nexus and the future of sales tax</w:t>
        </w:r>
      </w:hyperlink>
    </w:p>
    <w:p w14:paraId="55863688" w14:textId="77777777" w:rsidR="00ED2596" w:rsidRPr="00BF43BE" w:rsidRDefault="00ED2596" w:rsidP="00ED2596">
      <w:pPr>
        <w:pStyle w:val="ListParagraph"/>
        <w:numPr>
          <w:ilvl w:val="0"/>
          <w:numId w:val="6"/>
        </w:numPr>
        <w:spacing w:after="240" w:line="330" w:lineRule="atLeast"/>
        <w:rPr>
          <w:rFonts w:eastAsia="Times New Roman" w:cstheme="minorHAnsi"/>
          <w:color w:val="1A1A1A"/>
        </w:rPr>
      </w:pPr>
      <w:r w:rsidRPr="00BF43BE">
        <w:rPr>
          <w:rFonts w:eastAsia="Times New Roman" w:cstheme="minorHAnsi"/>
          <w:color w:val="1A1A1A"/>
        </w:rPr>
        <w:t xml:space="preserve">Webinar: </w:t>
      </w:r>
      <w:hyperlink r:id="rId13" w:history="1">
        <w:r w:rsidRPr="00BF43BE">
          <w:rPr>
            <w:rStyle w:val="Hyperlink"/>
            <w:rFonts w:cstheme="minorHAnsi"/>
          </w:rPr>
          <w:t>Tax experts explain Supreme Court Decision on Nexus</w:t>
        </w:r>
      </w:hyperlink>
    </w:p>
    <w:p w14:paraId="1A320549" w14:textId="77777777" w:rsidR="00ED2596" w:rsidRDefault="00ED2596" w:rsidP="00BD0BEF">
      <w:pPr>
        <w:rPr>
          <w:highlight w:val="yellow"/>
        </w:rPr>
      </w:pPr>
    </w:p>
    <w:sectPr w:rsidR="00ED2596" w:rsidSect="00BD03E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7A099" w14:textId="77777777" w:rsidR="00B4688E" w:rsidRDefault="00B4688E" w:rsidP="0096530B">
      <w:pPr>
        <w:spacing w:after="0" w:line="240" w:lineRule="auto"/>
      </w:pPr>
      <w:r>
        <w:separator/>
      </w:r>
    </w:p>
  </w:endnote>
  <w:endnote w:type="continuationSeparator" w:id="0">
    <w:p w14:paraId="3AF5E6BC" w14:textId="77777777" w:rsidR="00B4688E" w:rsidRDefault="00B4688E" w:rsidP="0096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5837" w14:textId="77777777" w:rsidR="00F20A55" w:rsidRDefault="00F20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3F70" w14:textId="77777777" w:rsidR="00F20A55" w:rsidRDefault="00F20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1F4CE" w14:textId="77777777" w:rsidR="00F20A55" w:rsidRDefault="00F20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F64E2" w14:textId="77777777" w:rsidR="00B4688E" w:rsidRDefault="00B4688E" w:rsidP="0096530B">
      <w:pPr>
        <w:spacing w:after="0" w:line="240" w:lineRule="auto"/>
      </w:pPr>
      <w:r>
        <w:separator/>
      </w:r>
    </w:p>
  </w:footnote>
  <w:footnote w:type="continuationSeparator" w:id="0">
    <w:p w14:paraId="4BEA8494" w14:textId="77777777" w:rsidR="00B4688E" w:rsidRDefault="00B4688E" w:rsidP="00965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3520D" w14:textId="77777777" w:rsidR="00F20A55" w:rsidRDefault="00F20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70EA" w14:textId="77777777" w:rsidR="00F20A55" w:rsidRDefault="00F20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927C" w14:textId="77777777" w:rsidR="00F20A55" w:rsidRDefault="00F20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33319"/>
    <w:multiLevelType w:val="hybridMultilevel"/>
    <w:tmpl w:val="26E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A149F"/>
    <w:multiLevelType w:val="multilevel"/>
    <w:tmpl w:val="9F42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B705E"/>
    <w:multiLevelType w:val="multilevel"/>
    <w:tmpl w:val="2F24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5244D"/>
    <w:multiLevelType w:val="hybridMultilevel"/>
    <w:tmpl w:val="913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3244E"/>
    <w:multiLevelType w:val="multilevel"/>
    <w:tmpl w:val="E58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43979"/>
    <w:multiLevelType w:val="multilevel"/>
    <w:tmpl w:val="1C5C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947734"/>
    <w:multiLevelType w:val="multilevel"/>
    <w:tmpl w:val="99B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DC4"/>
    <w:rsid w:val="00003BBB"/>
    <w:rsid w:val="00044031"/>
    <w:rsid w:val="0005366E"/>
    <w:rsid w:val="0006369D"/>
    <w:rsid w:val="0006383A"/>
    <w:rsid w:val="0009336C"/>
    <w:rsid w:val="000C2976"/>
    <w:rsid w:val="000E5F64"/>
    <w:rsid w:val="000F5BC7"/>
    <w:rsid w:val="00102CBF"/>
    <w:rsid w:val="00132D85"/>
    <w:rsid w:val="001718D5"/>
    <w:rsid w:val="00190206"/>
    <w:rsid w:val="00196140"/>
    <w:rsid w:val="001C0FE1"/>
    <w:rsid w:val="001C79E1"/>
    <w:rsid w:val="00217330"/>
    <w:rsid w:val="00224ACF"/>
    <w:rsid w:val="00234BC5"/>
    <w:rsid w:val="00277D6D"/>
    <w:rsid w:val="00333830"/>
    <w:rsid w:val="00352097"/>
    <w:rsid w:val="00352F77"/>
    <w:rsid w:val="00391069"/>
    <w:rsid w:val="003B7074"/>
    <w:rsid w:val="003C2A45"/>
    <w:rsid w:val="003D6D70"/>
    <w:rsid w:val="00426CFA"/>
    <w:rsid w:val="004561EF"/>
    <w:rsid w:val="00483D0B"/>
    <w:rsid w:val="00485197"/>
    <w:rsid w:val="004A6923"/>
    <w:rsid w:val="004C1F96"/>
    <w:rsid w:val="00540354"/>
    <w:rsid w:val="00563E2C"/>
    <w:rsid w:val="00594107"/>
    <w:rsid w:val="005F50DD"/>
    <w:rsid w:val="00627E2F"/>
    <w:rsid w:val="006330CE"/>
    <w:rsid w:val="006473C7"/>
    <w:rsid w:val="00647C27"/>
    <w:rsid w:val="00660F5B"/>
    <w:rsid w:val="00686DC4"/>
    <w:rsid w:val="006B78FF"/>
    <w:rsid w:val="00700B14"/>
    <w:rsid w:val="0071518C"/>
    <w:rsid w:val="00740842"/>
    <w:rsid w:val="00755B8B"/>
    <w:rsid w:val="00761E03"/>
    <w:rsid w:val="00766F29"/>
    <w:rsid w:val="007D00A0"/>
    <w:rsid w:val="00815F3D"/>
    <w:rsid w:val="0084594F"/>
    <w:rsid w:val="008463DA"/>
    <w:rsid w:val="00863F9C"/>
    <w:rsid w:val="009137A9"/>
    <w:rsid w:val="00917380"/>
    <w:rsid w:val="00933C23"/>
    <w:rsid w:val="00964D1B"/>
    <w:rsid w:val="0096530B"/>
    <w:rsid w:val="009C7BA3"/>
    <w:rsid w:val="009D2CEC"/>
    <w:rsid w:val="00A1059F"/>
    <w:rsid w:val="00A271AB"/>
    <w:rsid w:val="00A30B3C"/>
    <w:rsid w:val="00A62D8A"/>
    <w:rsid w:val="00A84B52"/>
    <w:rsid w:val="00A8690C"/>
    <w:rsid w:val="00A87BD7"/>
    <w:rsid w:val="00AB0E92"/>
    <w:rsid w:val="00AC09CC"/>
    <w:rsid w:val="00AE1BC8"/>
    <w:rsid w:val="00B012EC"/>
    <w:rsid w:val="00B4688E"/>
    <w:rsid w:val="00B74DE0"/>
    <w:rsid w:val="00B77965"/>
    <w:rsid w:val="00B971AA"/>
    <w:rsid w:val="00B97333"/>
    <w:rsid w:val="00BD03EA"/>
    <w:rsid w:val="00BD0BEF"/>
    <w:rsid w:val="00BF43BE"/>
    <w:rsid w:val="00CB6F49"/>
    <w:rsid w:val="00CC4480"/>
    <w:rsid w:val="00CE602D"/>
    <w:rsid w:val="00D153B4"/>
    <w:rsid w:val="00D22E86"/>
    <w:rsid w:val="00D3391C"/>
    <w:rsid w:val="00D350CB"/>
    <w:rsid w:val="00D52D73"/>
    <w:rsid w:val="00D77130"/>
    <w:rsid w:val="00D849B8"/>
    <w:rsid w:val="00D85A4B"/>
    <w:rsid w:val="00D91079"/>
    <w:rsid w:val="00DA79B0"/>
    <w:rsid w:val="00E329DD"/>
    <w:rsid w:val="00E43917"/>
    <w:rsid w:val="00E77046"/>
    <w:rsid w:val="00E80C09"/>
    <w:rsid w:val="00EA494A"/>
    <w:rsid w:val="00EC3708"/>
    <w:rsid w:val="00ED2596"/>
    <w:rsid w:val="00EE7F4B"/>
    <w:rsid w:val="00F00CBE"/>
    <w:rsid w:val="00F20A55"/>
    <w:rsid w:val="00F23426"/>
    <w:rsid w:val="00F3138A"/>
    <w:rsid w:val="00F63B44"/>
    <w:rsid w:val="00F934BA"/>
    <w:rsid w:val="00F94805"/>
    <w:rsid w:val="00FD0A1E"/>
    <w:rsid w:val="1A7BB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2A5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B44"/>
  </w:style>
  <w:style w:type="paragraph" w:styleId="Heading1">
    <w:name w:val="heading 1"/>
    <w:basedOn w:val="Normal"/>
    <w:next w:val="Normal"/>
    <w:link w:val="Heading1Char"/>
    <w:uiPriority w:val="9"/>
    <w:qFormat/>
    <w:rsid w:val="004561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61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561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849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61E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61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61EF"/>
    <w:rPr>
      <w:color w:val="0000FF"/>
      <w:u w:val="single"/>
    </w:rPr>
  </w:style>
  <w:style w:type="character" w:styleId="Strong">
    <w:name w:val="Strong"/>
    <w:basedOn w:val="DefaultParagraphFont"/>
    <w:uiPriority w:val="22"/>
    <w:qFormat/>
    <w:rsid w:val="004561EF"/>
    <w:rPr>
      <w:b/>
      <w:bCs/>
    </w:rPr>
  </w:style>
  <w:style w:type="character" w:customStyle="1" w:styleId="Heading1Char">
    <w:name w:val="Heading 1 Char"/>
    <w:basedOn w:val="DefaultParagraphFont"/>
    <w:link w:val="Heading1"/>
    <w:uiPriority w:val="9"/>
    <w:rsid w:val="004561EF"/>
    <w:rPr>
      <w:rFonts w:asciiTheme="majorHAnsi" w:eastAsiaTheme="majorEastAsia" w:hAnsiTheme="majorHAnsi" w:cstheme="majorBidi"/>
      <w:color w:val="2E74B5" w:themeColor="accent1" w:themeShade="BF"/>
      <w:sz w:val="32"/>
      <w:szCs w:val="32"/>
    </w:rPr>
  </w:style>
  <w:style w:type="character" w:customStyle="1" w:styleId="byline">
    <w:name w:val="byline"/>
    <w:basedOn w:val="DefaultParagraphFont"/>
    <w:rsid w:val="004561EF"/>
  </w:style>
  <w:style w:type="character" w:customStyle="1" w:styleId="author">
    <w:name w:val="author"/>
    <w:basedOn w:val="DefaultParagraphFont"/>
    <w:rsid w:val="004561EF"/>
  </w:style>
  <w:style w:type="character" w:customStyle="1" w:styleId="posted-on">
    <w:name w:val="posted-on"/>
    <w:basedOn w:val="DefaultParagraphFont"/>
    <w:rsid w:val="004561EF"/>
  </w:style>
  <w:style w:type="character" w:styleId="Emphasis">
    <w:name w:val="Emphasis"/>
    <w:basedOn w:val="DefaultParagraphFont"/>
    <w:uiPriority w:val="20"/>
    <w:qFormat/>
    <w:rsid w:val="004561EF"/>
    <w:rPr>
      <w:i/>
      <w:iCs/>
    </w:rPr>
  </w:style>
  <w:style w:type="paragraph" w:customStyle="1" w:styleId="bullet">
    <w:name w:val="bullet"/>
    <w:basedOn w:val="Normal"/>
    <w:rsid w:val="0045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date">
    <w:name w:val="byline-date"/>
    <w:basedOn w:val="DefaultParagraphFont"/>
    <w:rsid w:val="004561EF"/>
  </w:style>
  <w:style w:type="character" w:customStyle="1" w:styleId="Heading2Char">
    <w:name w:val="Heading 2 Char"/>
    <w:basedOn w:val="DefaultParagraphFont"/>
    <w:link w:val="Heading2"/>
    <w:uiPriority w:val="9"/>
    <w:rsid w:val="004561EF"/>
    <w:rPr>
      <w:rFonts w:asciiTheme="majorHAnsi" w:eastAsiaTheme="majorEastAsia" w:hAnsiTheme="majorHAnsi" w:cstheme="majorBidi"/>
      <w:color w:val="2E74B5" w:themeColor="accent1" w:themeShade="BF"/>
      <w:sz w:val="26"/>
      <w:szCs w:val="26"/>
    </w:rPr>
  </w:style>
  <w:style w:type="character" w:customStyle="1" w:styleId="by">
    <w:name w:val="by"/>
    <w:basedOn w:val="DefaultParagraphFont"/>
    <w:rsid w:val="00700B14"/>
  </w:style>
  <w:style w:type="character" w:customStyle="1" w:styleId="Date1">
    <w:name w:val="Date1"/>
    <w:basedOn w:val="DefaultParagraphFont"/>
    <w:rsid w:val="00700B14"/>
  </w:style>
  <w:style w:type="character" w:customStyle="1" w:styleId="-title">
    <w:name w:val="-title"/>
    <w:basedOn w:val="DefaultParagraphFont"/>
    <w:rsid w:val="00391069"/>
  </w:style>
  <w:style w:type="character" w:styleId="FollowedHyperlink">
    <w:name w:val="FollowedHyperlink"/>
    <w:basedOn w:val="DefaultParagraphFont"/>
    <w:uiPriority w:val="99"/>
    <w:semiHidden/>
    <w:unhideWhenUsed/>
    <w:rsid w:val="009C7BA3"/>
    <w:rPr>
      <w:color w:val="954F72" w:themeColor="followedHyperlink"/>
      <w:u w:val="single"/>
    </w:rPr>
  </w:style>
  <w:style w:type="paragraph" w:styleId="ListParagraph">
    <w:name w:val="List Paragraph"/>
    <w:basedOn w:val="Normal"/>
    <w:uiPriority w:val="34"/>
    <w:qFormat/>
    <w:rsid w:val="001718D5"/>
    <w:pPr>
      <w:ind w:left="720"/>
      <w:contextualSpacing/>
    </w:pPr>
  </w:style>
  <w:style w:type="paragraph" w:customStyle="1" w:styleId="first-par">
    <w:name w:val="first-par"/>
    <w:basedOn w:val="Normal"/>
    <w:rsid w:val="0048519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5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30B"/>
  </w:style>
  <w:style w:type="paragraph" w:styleId="Footer">
    <w:name w:val="footer"/>
    <w:basedOn w:val="Normal"/>
    <w:link w:val="FooterChar"/>
    <w:uiPriority w:val="99"/>
    <w:unhideWhenUsed/>
    <w:rsid w:val="00965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0B"/>
  </w:style>
  <w:style w:type="character" w:customStyle="1" w:styleId="t5ava-grey-1">
    <w:name w:val="t5__ava-grey-1"/>
    <w:basedOn w:val="DefaultParagraphFont"/>
    <w:rsid w:val="00352097"/>
  </w:style>
  <w:style w:type="character" w:customStyle="1" w:styleId="t4ava-black">
    <w:name w:val="t4__ava-black"/>
    <w:basedOn w:val="DefaultParagraphFont"/>
    <w:rsid w:val="00A271AB"/>
  </w:style>
  <w:style w:type="character" w:styleId="CommentReference">
    <w:name w:val="annotation reference"/>
    <w:basedOn w:val="DefaultParagraphFont"/>
    <w:uiPriority w:val="99"/>
    <w:semiHidden/>
    <w:unhideWhenUsed/>
    <w:rsid w:val="003B7074"/>
    <w:rPr>
      <w:sz w:val="16"/>
      <w:szCs w:val="16"/>
    </w:rPr>
  </w:style>
  <w:style w:type="paragraph" w:styleId="CommentText">
    <w:name w:val="annotation text"/>
    <w:basedOn w:val="Normal"/>
    <w:link w:val="CommentTextChar"/>
    <w:uiPriority w:val="99"/>
    <w:semiHidden/>
    <w:unhideWhenUsed/>
    <w:rsid w:val="003B7074"/>
    <w:pPr>
      <w:spacing w:line="240" w:lineRule="auto"/>
    </w:pPr>
    <w:rPr>
      <w:sz w:val="20"/>
      <w:szCs w:val="20"/>
    </w:rPr>
  </w:style>
  <w:style w:type="character" w:customStyle="1" w:styleId="CommentTextChar">
    <w:name w:val="Comment Text Char"/>
    <w:basedOn w:val="DefaultParagraphFont"/>
    <w:link w:val="CommentText"/>
    <w:uiPriority w:val="99"/>
    <w:semiHidden/>
    <w:rsid w:val="003B7074"/>
    <w:rPr>
      <w:sz w:val="20"/>
      <w:szCs w:val="20"/>
    </w:rPr>
  </w:style>
  <w:style w:type="paragraph" w:styleId="CommentSubject">
    <w:name w:val="annotation subject"/>
    <w:basedOn w:val="CommentText"/>
    <w:next w:val="CommentText"/>
    <w:link w:val="CommentSubjectChar"/>
    <w:uiPriority w:val="99"/>
    <w:semiHidden/>
    <w:unhideWhenUsed/>
    <w:rsid w:val="003B7074"/>
    <w:rPr>
      <w:b/>
      <w:bCs/>
    </w:rPr>
  </w:style>
  <w:style w:type="character" w:customStyle="1" w:styleId="CommentSubjectChar">
    <w:name w:val="Comment Subject Char"/>
    <w:basedOn w:val="CommentTextChar"/>
    <w:link w:val="CommentSubject"/>
    <w:uiPriority w:val="99"/>
    <w:semiHidden/>
    <w:rsid w:val="003B7074"/>
    <w:rPr>
      <w:b/>
      <w:bCs/>
      <w:sz w:val="20"/>
      <w:szCs w:val="20"/>
    </w:rPr>
  </w:style>
  <w:style w:type="paragraph" w:styleId="Revision">
    <w:name w:val="Revision"/>
    <w:hidden/>
    <w:uiPriority w:val="99"/>
    <w:semiHidden/>
    <w:rsid w:val="003B7074"/>
    <w:pPr>
      <w:spacing w:after="0" w:line="240" w:lineRule="auto"/>
    </w:pPr>
  </w:style>
  <w:style w:type="paragraph" w:styleId="BalloonText">
    <w:name w:val="Balloon Text"/>
    <w:basedOn w:val="Normal"/>
    <w:link w:val="BalloonTextChar"/>
    <w:uiPriority w:val="99"/>
    <w:semiHidden/>
    <w:unhideWhenUsed/>
    <w:rsid w:val="003B7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74"/>
    <w:rPr>
      <w:rFonts w:ascii="Segoe UI" w:hAnsi="Segoe UI" w:cs="Segoe UI"/>
      <w:sz w:val="18"/>
      <w:szCs w:val="18"/>
    </w:rPr>
  </w:style>
  <w:style w:type="character" w:customStyle="1" w:styleId="t5ava-orange-dk">
    <w:name w:val="t5__ava-orange-dk"/>
    <w:basedOn w:val="DefaultParagraphFont"/>
    <w:rsid w:val="0006383A"/>
  </w:style>
  <w:style w:type="character" w:customStyle="1" w:styleId="Heading4Char">
    <w:name w:val="Heading 4 Char"/>
    <w:basedOn w:val="DefaultParagraphFont"/>
    <w:link w:val="Heading4"/>
    <w:uiPriority w:val="9"/>
    <w:rsid w:val="00D849B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4681">
      <w:bodyDiv w:val="1"/>
      <w:marLeft w:val="0"/>
      <w:marRight w:val="0"/>
      <w:marTop w:val="0"/>
      <w:marBottom w:val="0"/>
      <w:divBdr>
        <w:top w:val="none" w:sz="0" w:space="0" w:color="auto"/>
        <w:left w:val="none" w:sz="0" w:space="0" w:color="auto"/>
        <w:bottom w:val="none" w:sz="0" w:space="0" w:color="auto"/>
        <w:right w:val="none" w:sz="0" w:space="0" w:color="auto"/>
      </w:divBdr>
      <w:divsChild>
        <w:div w:id="254946302">
          <w:marLeft w:val="0"/>
          <w:marRight w:val="0"/>
          <w:marTop w:val="150"/>
          <w:marBottom w:val="270"/>
          <w:divBdr>
            <w:top w:val="none" w:sz="0" w:space="0" w:color="auto"/>
            <w:left w:val="none" w:sz="0" w:space="0" w:color="auto"/>
            <w:bottom w:val="none" w:sz="0" w:space="0" w:color="auto"/>
            <w:right w:val="none" w:sz="0" w:space="0" w:color="auto"/>
          </w:divBdr>
        </w:div>
        <w:div w:id="1264605310">
          <w:marLeft w:val="0"/>
          <w:marRight w:val="0"/>
          <w:marTop w:val="0"/>
          <w:marBottom w:val="540"/>
          <w:divBdr>
            <w:top w:val="none" w:sz="0" w:space="0" w:color="auto"/>
            <w:left w:val="none" w:sz="0" w:space="0" w:color="auto"/>
            <w:bottom w:val="none" w:sz="0" w:space="0" w:color="auto"/>
            <w:right w:val="none" w:sz="0" w:space="0" w:color="auto"/>
          </w:divBdr>
        </w:div>
      </w:divsChild>
    </w:div>
    <w:div w:id="90586840">
      <w:bodyDiv w:val="1"/>
      <w:marLeft w:val="0"/>
      <w:marRight w:val="0"/>
      <w:marTop w:val="0"/>
      <w:marBottom w:val="0"/>
      <w:divBdr>
        <w:top w:val="none" w:sz="0" w:space="0" w:color="auto"/>
        <w:left w:val="none" w:sz="0" w:space="0" w:color="auto"/>
        <w:bottom w:val="none" w:sz="0" w:space="0" w:color="auto"/>
        <w:right w:val="none" w:sz="0" w:space="0" w:color="auto"/>
      </w:divBdr>
    </w:div>
    <w:div w:id="254246260">
      <w:bodyDiv w:val="1"/>
      <w:marLeft w:val="0"/>
      <w:marRight w:val="0"/>
      <w:marTop w:val="0"/>
      <w:marBottom w:val="0"/>
      <w:divBdr>
        <w:top w:val="none" w:sz="0" w:space="0" w:color="auto"/>
        <w:left w:val="none" w:sz="0" w:space="0" w:color="auto"/>
        <w:bottom w:val="none" w:sz="0" w:space="0" w:color="auto"/>
        <w:right w:val="none" w:sz="0" w:space="0" w:color="auto"/>
      </w:divBdr>
      <w:divsChild>
        <w:div w:id="2112703587">
          <w:marLeft w:val="2025"/>
          <w:marRight w:val="2025"/>
          <w:marTop w:val="0"/>
          <w:marBottom w:val="0"/>
          <w:divBdr>
            <w:top w:val="none" w:sz="0" w:space="0" w:color="auto"/>
            <w:left w:val="none" w:sz="0" w:space="0" w:color="auto"/>
            <w:bottom w:val="none" w:sz="0" w:space="0" w:color="auto"/>
            <w:right w:val="none" w:sz="0" w:space="0" w:color="auto"/>
          </w:divBdr>
          <w:divsChild>
            <w:div w:id="1768230763">
              <w:marLeft w:val="0"/>
              <w:marRight w:val="0"/>
              <w:marTop w:val="0"/>
              <w:marBottom w:val="0"/>
              <w:divBdr>
                <w:top w:val="none" w:sz="0" w:space="0" w:color="auto"/>
                <w:left w:val="none" w:sz="0" w:space="0" w:color="auto"/>
                <w:bottom w:val="none" w:sz="0" w:space="0" w:color="auto"/>
                <w:right w:val="none" w:sz="0" w:space="0" w:color="auto"/>
              </w:divBdr>
              <w:divsChild>
                <w:div w:id="206987602">
                  <w:marLeft w:val="0"/>
                  <w:marRight w:val="0"/>
                  <w:marTop w:val="0"/>
                  <w:marBottom w:val="0"/>
                  <w:divBdr>
                    <w:top w:val="none" w:sz="0" w:space="0" w:color="auto"/>
                    <w:left w:val="none" w:sz="0" w:space="0" w:color="auto"/>
                    <w:bottom w:val="none" w:sz="0" w:space="0" w:color="auto"/>
                    <w:right w:val="none" w:sz="0" w:space="0" w:color="auto"/>
                  </w:divBdr>
                </w:div>
                <w:div w:id="662246617">
                  <w:marLeft w:val="0"/>
                  <w:marRight w:val="0"/>
                  <w:marTop w:val="0"/>
                  <w:marBottom w:val="0"/>
                  <w:divBdr>
                    <w:top w:val="none" w:sz="0" w:space="0" w:color="auto"/>
                    <w:left w:val="none" w:sz="0" w:space="0" w:color="auto"/>
                    <w:bottom w:val="none" w:sz="0" w:space="0" w:color="auto"/>
                    <w:right w:val="none" w:sz="0" w:space="0" w:color="auto"/>
                  </w:divBdr>
                  <w:divsChild>
                    <w:div w:id="4400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9570">
          <w:marLeft w:val="2025"/>
          <w:marRight w:val="2025"/>
          <w:marTop w:val="0"/>
          <w:marBottom w:val="0"/>
          <w:divBdr>
            <w:top w:val="none" w:sz="0" w:space="0" w:color="auto"/>
            <w:left w:val="none" w:sz="0" w:space="0" w:color="auto"/>
            <w:bottom w:val="none" w:sz="0" w:space="0" w:color="auto"/>
            <w:right w:val="none" w:sz="0" w:space="0" w:color="auto"/>
          </w:divBdr>
          <w:divsChild>
            <w:div w:id="1404252642">
              <w:marLeft w:val="0"/>
              <w:marRight w:val="0"/>
              <w:marTop w:val="0"/>
              <w:marBottom w:val="1500"/>
              <w:divBdr>
                <w:top w:val="none" w:sz="0" w:space="0" w:color="auto"/>
                <w:left w:val="none" w:sz="0" w:space="0" w:color="auto"/>
                <w:bottom w:val="none" w:sz="0" w:space="0" w:color="auto"/>
                <w:right w:val="none" w:sz="0" w:space="0" w:color="auto"/>
              </w:divBdr>
              <w:divsChild>
                <w:div w:id="1779063960">
                  <w:marLeft w:val="0"/>
                  <w:marRight w:val="0"/>
                  <w:marTop w:val="0"/>
                  <w:marBottom w:val="449"/>
                  <w:divBdr>
                    <w:top w:val="none" w:sz="0" w:space="0" w:color="auto"/>
                    <w:left w:val="none" w:sz="0" w:space="0" w:color="auto"/>
                    <w:bottom w:val="none" w:sz="0" w:space="0" w:color="auto"/>
                    <w:right w:val="none" w:sz="0" w:space="0" w:color="auto"/>
                  </w:divBdr>
                  <w:divsChild>
                    <w:div w:id="258107298">
                      <w:marLeft w:val="0"/>
                      <w:marRight w:val="0"/>
                      <w:marTop w:val="0"/>
                      <w:marBottom w:val="0"/>
                      <w:divBdr>
                        <w:top w:val="none" w:sz="0" w:space="0" w:color="auto"/>
                        <w:left w:val="none" w:sz="0" w:space="0" w:color="auto"/>
                        <w:bottom w:val="none" w:sz="0" w:space="0" w:color="auto"/>
                        <w:right w:val="none" w:sz="0" w:space="0" w:color="auto"/>
                      </w:divBdr>
                    </w:div>
                    <w:div w:id="1464539547">
                      <w:marLeft w:val="0"/>
                      <w:marRight w:val="0"/>
                      <w:marTop w:val="0"/>
                      <w:marBottom w:val="0"/>
                      <w:divBdr>
                        <w:top w:val="none" w:sz="0" w:space="0" w:color="auto"/>
                        <w:left w:val="none" w:sz="0" w:space="0" w:color="auto"/>
                        <w:bottom w:val="none" w:sz="0" w:space="0" w:color="auto"/>
                        <w:right w:val="none" w:sz="0" w:space="0" w:color="auto"/>
                      </w:divBdr>
                    </w:div>
                  </w:divsChild>
                </w:div>
                <w:div w:id="1101491256">
                  <w:marLeft w:val="0"/>
                  <w:marRight w:val="0"/>
                  <w:marTop w:val="0"/>
                  <w:marBottom w:val="0"/>
                  <w:divBdr>
                    <w:top w:val="none" w:sz="0" w:space="0" w:color="auto"/>
                    <w:left w:val="none" w:sz="0" w:space="0" w:color="auto"/>
                    <w:bottom w:val="none" w:sz="0" w:space="0" w:color="auto"/>
                    <w:right w:val="none" w:sz="0" w:space="0" w:color="auto"/>
                  </w:divBdr>
                  <w:divsChild>
                    <w:div w:id="816142247">
                      <w:marLeft w:val="0"/>
                      <w:marRight w:val="0"/>
                      <w:marTop w:val="0"/>
                      <w:marBottom w:val="0"/>
                      <w:divBdr>
                        <w:top w:val="none" w:sz="0" w:space="0" w:color="auto"/>
                        <w:left w:val="none" w:sz="0" w:space="0" w:color="auto"/>
                        <w:bottom w:val="none" w:sz="0" w:space="0" w:color="auto"/>
                        <w:right w:val="none" w:sz="0" w:space="0" w:color="auto"/>
                      </w:divBdr>
                      <w:divsChild>
                        <w:div w:id="1797527611">
                          <w:marLeft w:val="0"/>
                          <w:marRight w:val="0"/>
                          <w:marTop w:val="0"/>
                          <w:marBottom w:val="1500"/>
                          <w:divBdr>
                            <w:top w:val="none" w:sz="0" w:space="0" w:color="auto"/>
                            <w:left w:val="none" w:sz="0" w:space="0" w:color="auto"/>
                            <w:bottom w:val="none" w:sz="0" w:space="0" w:color="auto"/>
                            <w:right w:val="none" w:sz="0" w:space="0" w:color="auto"/>
                          </w:divBdr>
                          <w:divsChild>
                            <w:div w:id="66391194">
                              <w:marLeft w:val="0"/>
                              <w:marRight w:val="0"/>
                              <w:marTop w:val="0"/>
                              <w:marBottom w:val="0"/>
                              <w:divBdr>
                                <w:top w:val="none" w:sz="0" w:space="0" w:color="auto"/>
                                <w:left w:val="none" w:sz="0" w:space="0" w:color="auto"/>
                                <w:bottom w:val="none" w:sz="0" w:space="0" w:color="auto"/>
                                <w:right w:val="none" w:sz="0" w:space="0" w:color="auto"/>
                              </w:divBdr>
                              <w:divsChild>
                                <w:div w:id="1541897832">
                                  <w:marLeft w:val="0"/>
                                  <w:marRight w:val="0"/>
                                  <w:marTop w:val="0"/>
                                  <w:marBottom w:val="0"/>
                                  <w:divBdr>
                                    <w:top w:val="none" w:sz="0" w:space="0" w:color="auto"/>
                                    <w:left w:val="none" w:sz="0" w:space="0" w:color="auto"/>
                                    <w:bottom w:val="none" w:sz="0" w:space="0" w:color="auto"/>
                                    <w:right w:val="none" w:sz="0" w:space="0" w:color="auto"/>
                                  </w:divBdr>
                                  <w:divsChild>
                                    <w:div w:id="974718722">
                                      <w:marLeft w:val="0"/>
                                      <w:marRight w:val="0"/>
                                      <w:marTop w:val="0"/>
                                      <w:marBottom w:val="0"/>
                                      <w:divBdr>
                                        <w:top w:val="none" w:sz="0" w:space="0" w:color="auto"/>
                                        <w:left w:val="none" w:sz="0" w:space="0" w:color="auto"/>
                                        <w:bottom w:val="none" w:sz="0" w:space="0" w:color="auto"/>
                                        <w:right w:val="none" w:sz="0" w:space="0" w:color="auto"/>
                                      </w:divBdr>
                                      <w:divsChild>
                                        <w:div w:id="1795634144">
                                          <w:marLeft w:val="0"/>
                                          <w:marRight w:val="0"/>
                                          <w:marTop w:val="0"/>
                                          <w:marBottom w:val="294"/>
                                          <w:divBdr>
                                            <w:top w:val="none" w:sz="0" w:space="0" w:color="auto"/>
                                            <w:left w:val="none" w:sz="0" w:space="0" w:color="auto"/>
                                            <w:bottom w:val="none" w:sz="0" w:space="0" w:color="auto"/>
                                            <w:right w:val="none" w:sz="0" w:space="0" w:color="auto"/>
                                          </w:divBdr>
                                          <w:divsChild>
                                            <w:div w:id="14863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913807">
      <w:bodyDiv w:val="1"/>
      <w:marLeft w:val="0"/>
      <w:marRight w:val="0"/>
      <w:marTop w:val="0"/>
      <w:marBottom w:val="0"/>
      <w:divBdr>
        <w:top w:val="none" w:sz="0" w:space="0" w:color="auto"/>
        <w:left w:val="none" w:sz="0" w:space="0" w:color="auto"/>
        <w:bottom w:val="none" w:sz="0" w:space="0" w:color="auto"/>
        <w:right w:val="none" w:sz="0" w:space="0" w:color="auto"/>
      </w:divBdr>
    </w:div>
    <w:div w:id="4992706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565">
          <w:marLeft w:val="0"/>
          <w:marRight w:val="0"/>
          <w:marTop w:val="0"/>
          <w:marBottom w:val="450"/>
          <w:divBdr>
            <w:top w:val="none" w:sz="0" w:space="0" w:color="auto"/>
            <w:left w:val="none" w:sz="0" w:space="0" w:color="auto"/>
            <w:bottom w:val="none" w:sz="0" w:space="0" w:color="auto"/>
            <w:right w:val="none" w:sz="0" w:space="0" w:color="auto"/>
          </w:divBdr>
        </w:div>
        <w:div w:id="315457159">
          <w:marLeft w:val="0"/>
          <w:marRight w:val="0"/>
          <w:marTop w:val="0"/>
          <w:marBottom w:val="450"/>
          <w:divBdr>
            <w:top w:val="none" w:sz="0" w:space="0" w:color="auto"/>
            <w:left w:val="none" w:sz="0" w:space="0" w:color="auto"/>
            <w:bottom w:val="none" w:sz="0" w:space="0" w:color="auto"/>
            <w:right w:val="none" w:sz="0" w:space="0" w:color="auto"/>
          </w:divBdr>
        </w:div>
      </w:divsChild>
    </w:div>
    <w:div w:id="514462974">
      <w:bodyDiv w:val="1"/>
      <w:marLeft w:val="0"/>
      <w:marRight w:val="0"/>
      <w:marTop w:val="0"/>
      <w:marBottom w:val="0"/>
      <w:divBdr>
        <w:top w:val="none" w:sz="0" w:space="0" w:color="auto"/>
        <w:left w:val="none" w:sz="0" w:space="0" w:color="auto"/>
        <w:bottom w:val="none" w:sz="0" w:space="0" w:color="auto"/>
        <w:right w:val="none" w:sz="0" w:space="0" w:color="auto"/>
      </w:divBdr>
    </w:div>
    <w:div w:id="547033366">
      <w:bodyDiv w:val="1"/>
      <w:marLeft w:val="0"/>
      <w:marRight w:val="0"/>
      <w:marTop w:val="0"/>
      <w:marBottom w:val="0"/>
      <w:divBdr>
        <w:top w:val="none" w:sz="0" w:space="0" w:color="auto"/>
        <w:left w:val="none" w:sz="0" w:space="0" w:color="auto"/>
        <w:bottom w:val="none" w:sz="0" w:space="0" w:color="auto"/>
        <w:right w:val="none" w:sz="0" w:space="0" w:color="auto"/>
      </w:divBdr>
    </w:div>
    <w:div w:id="589317298">
      <w:bodyDiv w:val="1"/>
      <w:marLeft w:val="0"/>
      <w:marRight w:val="0"/>
      <w:marTop w:val="0"/>
      <w:marBottom w:val="0"/>
      <w:divBdr>
        <w:top w:val="none" w:sz="0" w:space="0" w:color="auto"/>
        <w:left w:val="none" w:sz="0" w:space="0" w:color="auto"/>
        <w:bottom w:val="none" w:sz="0" w:space="0" w:color="auto"/>
        <w:right w:val="none" w:sz="0" w:space="0" w:color="auto"/>
      </w:divBdr>
    </w:div>
    <w:div w:id="708606503">
      <w:bodyDiv w:val="1"/>
      <w:marLeft w:val="0"/>
      <w:marRight w:val="0"/>
      <w:marTop w:val="0"/>
      <w:marBottom w:val="0"/>
      <w:divBdr>
        <w:top w:val="none" w:sz="0" w:space="0" w:color="auto"/>
        <w:left w:val="none" w:sz="0" w:space="0" w:color="auto"/>
        <w:bottom w:val="none" w:sz="0" w:space="0" w:color="auto"/>
        <w:right w:val="none" w:sz="0" w:space="0" w:color="auto"/>
      </w:divBdr>
    </w:div>
    <w:div w:id="809515151">
      <w:bodyDiv w:val="1"/>
      <w:marLeft w:val="0"/>
      <w:marRight w:val="0"/>
      <w:marTop w:val="0"/>
      <w:marBottom w:val="0"/>
      <w:divBdr>
        <w:top w:val="none" w:sz="0" w:space="0" w:color="auto"/>
        <w:left w:val="none" w:sz="0" w:space="0" w:color="auto"/>
        <w:bottom w:val="none" w:sz="0" w:space="0" w:color="auto"/>
        <w:right w:val="none" w:sz="0" w:space="0" w:color="auto"/>
      </w:divBdr>
    </w:div>
    <w:div w:id="852495137">
      <w:bodyDiv w:val="1"/>
      <w:marLeft w:val="0"/>
      <w:marRight w:val="0"/>
      <w:marTop w:val="0"/>
      <w:marBottom w:val="0"/>
      <w:divBdr>
        <w:top w:val="none" w:sz="0" w:space="0" w:color="auto"/>
        <w:left w:val="none" w:sz="0" w:space="0" w:color="auto"/>
        <w:bottom w:val="none" w:sz="0" w:space="0" w:color="auto"/>
        <w:right w:val="none" w:sz="0" w:space="0" w:color="auto"/>
      </w:divBdr>
    </w:div>
    <w:div w:id="876158433">
      <w:bodyDiv w:val="1"/>
      <w:marLeft w:val="0"/>
      <w:marRight w:val="0"/>
      <w:marTop w:val="0"/>
      <w:marBottom w:val="0"/>
      <w:divBdr>
        <w:top w:val="none" w:sz="0" w:space="0" w:color="auto"/>
        <w:left w:val="none" w:sz="0" w:space="0" w:color="auto"/>
        <w:bottom w:val="none" w:sz="0" w:space="0" w:color="auto"/>
        <w:right w:val="none" w:sz="0" w:space="0" w:color="auto"/>
      </w:divBdr>
    </w:div>
    <w:div w:id="935358855">
      <w:bodyDiv w:val="1"/>
      <w:marLeft w:val="0"/>
      <w:marRight w:val="0"/>
      <w:marTop w:val="0"/>
      <w:marBottom w:val="0"/>
      <w:divBdr>
        <w:top w:val="none" w:sz="0" w:space="0" w:color="auto"/>
        <w:left w:val="none" w:sz="0" w:space="0" w:color="auto"/>
        <w:bottom w:val="none" w:sz="0" w:space="0" w:color="auto"/>
        <w:right w:val="none" w:sz="0" w:space="0" w:color="auto"/>
      </w:divBdr>
    </w:div>
    <w:div w:id="1005592039">
      <w:bodyDiv w:val="1"/>
      <w:marLeft w:val="0"/>
      <w:marRight w:val="0"/>
      <w:marTop w:val="0"/>
      <w:marBottom w:val="0"/>
      <w:divBdr>
        <w:top w:val="none" w:sz="0" w:space="0" w:color="auto"/>
        <w:left w:val="none" w:sz="0" w:space="0" w:color="auto"/>
        <w:bottom w:val="none" w:sz="0" w:space="0" w:color="auto"/>
        <w:right w:val="none" w:sz="0" w:space="0" w:color="auto"/>
      </w:divBdr>
    </w:div>
    <w:div w:id="1148209099">
      <w:bodyDiv w:val="1"/>
      <w:marLeft w:val="0"/>
      <w:marRight w:val="0"/>
      <w:marTop w:val="0"/>
      <w:marBottom w:val="0"/>
      <w:divBdr>
        <w:top w:val="none" w:sz="0" w:space="0" w:color="auto"/>
        <w:left w:val="none" w:sz="0" w:space="0" w:color="auto"/>
        <w:bottom w:val="none" w:sz="0" w:space="0" w:color="auto"/>
        <w:right w:val="none" w:sz="0" w:space="0" w:color="auto"/>
      </w:divBdr>
      <w:divsChild>
        <w:div w:id="2089114635">
          <w:marLeft w:val="0"/>
          <w:marRight w:val="0"/>
          <w:marTop w:val="0"/>
          <w:marBottom w:val="0"/>
          <w:divBdr>
            <w:top w:val="none" w:sz="0" w:space="0" w:color="auto"/>
            <w:left w:val="none" w:sz="0" w:space="0" w:color="auto"/>
            <w:bottom w:val="none" w:sz="0" w:space="0" w:color="auto"/>
            <w:right w:val="none" w:sz="0" w:space="0" w:color="auto"/>
          </w:divBdr>
        </w:div>
      </w:divsChild>
    </w:div>
    <w:div w:id="1393389295">
      <w:bodyDiv w:val="1"/>
      <w:marLeft w:val="0"/>
      <w:marRight w:val="0"/>
      <w:marTop w:val="0"/>
      <w:marBottom w:val="0"/>
      <w:divBdr>
        <w:top w:val="none" w:sz="0" w:space="0" w:color="auto"/>
        <w:left w:val="none" w:sz="0" w:space="0" w:color="auto"/>
        <w:bottom w:val="none" w:sz="0" w:space="0" w:color="auto"/>
        <w:right w:val="none" w:sz="0" w:space="0" w:color="auto"/>
      </w:divBdr>
      <w:divsChild>
        <w:div w:id="1821190393">
          <w:marLeft w:val="0"/>
          <w:marRight w:val="0"/>
          <w:marTop w:val="0"/>
          <w:marBottom w:val="450"/>
          <w:divBdr>
            <w:top w:val="none" w:sz="0" w:space="0" w:color="auto"/>
            <w:left w:val="none" w:sz="0" w:space="0" w:color="auto"/>
            <w:bottom w:val="none" w:sz="0" w:space="0" w:color="auto"/>
            <w:right w:val="none" w:sz="0" w:space="0" w:color="auto"/>
          </w:divBdr>
        </w:div>
        <w:div w:id="1948805066">
          <w:marLeft w:val="0"/>
          <w:marRight w:val="0"/>
          <w:marTop w:val="0"/>
          <w:marBottom w:val="450"/>
          <w:divBdr>
            <w:top w:val="none" w:sz="0" w:space="0" w:color="auto"/>
            <w:left w:val="none" w:sz="0" w:space="0" w:color="auto"/>
            <w:bottom w:val="none" w:sz="0" w:space="0" w:color="auto"/>
            <w:right w:val="none" w:sz="0" w:space="0" w:color="auto"/>
          </w:divBdr>
        </w:div>
      </w:divsChild>
    </w:div>
    <w:div w:id="1451971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1113">
          <w:marLeft w:val="0"/>
          <w:marRight w:val="0"/>
          <w:marTop w:val="0"/>
          <w:marBottom w:val="450"/>
          <w:divBdr>
            <w:top w:val="none" w:sz="0" w:space="0" w:color="auto"/>
            <w:left w:val="none" w:sz="0" w:space="0" w:color="auto"/>
            <w:bottom w:val="none" w:sz="0" w:space="0" w:color="auto"/>
            <w:right w:val="none" w:sz="0" w:space="0" w:color="auto"/>
          </w:divBdr>
        </w:div>
        <w:div w:id="141390017">
          <w:marLeft w:val="0"/>
          <w:marRight w:val="0"/>
          <w:marTop w:val="0"/>
          <w:marBottom w:val="450"/>
          <w:divBdr>
            <w:top w:val="none" w:sz="0" w:space="0" w:color="auto"/>
            <w:left w:val="none" w:sz="0" w:space="0" w:color="auto"/>
            <w:bottom w:val="none" w:sz="0" w:space="0" w:color="auto"/>
            <w:right w:val="none" w:sz="0" w:space="0" w:color="auto"/>
          </w:divBdr>
        </w:div>
      </w:divsChild>
    </w:div>
    <w:div w:id="1488593646">
      <w:bodyDiv w:val="1"/>
      <w:marLeft w:val="0"/>
      <w:marRight w:val="0"/>
      <w:marTop w:val="0"/>
      <w:marBottom w:val="0"/>
      <w:divBdr>
        <w:top w:val="none" w:sz="0" w:space="0" w:color="auto"/>
        <w:left w:val="none" w:sz="0" w:space="0" w:color="auto"/>
        <w:bottom w:val="none" w:sz="0" w:space="0" w:color="auto"/>
        <w:right w:val="none" w:sz="0" w:space="0" w:color="auto"/>
      </w:divBdr>
    </w:div>
    <w:div w:id="1561287475">
      <w:bodyDiv w:val="1"/>
      <w:marLeft w:val="0"/>
      <w:marRight w:val="0"/>
      <w:marTop w:val="0"/>
      <w:marBottom w:val="0"/>
      <w:divBdr>
        <w:top w:val="none" w:sz="0" w:space="0" w:color="auto"/>
        <w:left w:val="none" w:sz="0" w:space="0" w:color="auto"/>
        <w:bottom w:val="none" w:sz="0" w:space="0" w:color="auto"/>
        <w:right w:val="none" w:sz="0" w:space="0" w:color="auto"/>
      </w:divBdr>
    </w:div>
    <w:div w:id="1630554598">
      <w:bodyDiv w:val="1"/>
      <w:marLeft w:val="0"/>
      <w:marRight w:val="0"/>
      <w:marTop w:val="0"/>
      <w:marBottom w:val="0"/>
      <w:divBdr>
        <w:top w:val="none" w:sz="0" w:space="0" w:color="auto"/>
        <w:left w:val="none" w:sz="0" w:space="0" w:color="auto"/>
        <w:bottom w:val="none" w:sz="0" w:space="0" w:color="auto"/>
        <w:right w:val="none" w:sz="0" w:space="0" w:color="auto"/>
      </w:divBdr>
    </w:div>
    <w:div w:id="1647472246">
      <w:bodyDiv w:val="1"/>
      <w:marLeft w:val="0"/>
      <w:marRight w:val="0"/>
      <w:marTop w:val="0"/>
      <w:marBottom w:val="0"/>
      <w:divBdr>
        <w:top w:val="none" w:sz="0" w:space="0" w:color="auto"/>
        <w:left w:val="none" w:sz="0" w:space="0" w:color="auto"/>
        <w:bottom w:val="none" w:sz="0" w:space="0" w:color="auto"/>
        <w:right w:val="none" w:sz="0" w:space="0" w:color="auto"/>
      </w:divBdr>
      <w:divsChild>
        <w:div w:id="705132441">
          <w:marLeft w:val="0"/>
          <w:marRight w:val="0"/>
          <w:marTop w:val="0"/>
          <w:marBottom w:val="0"/>
          <w:divBdr>
            <w:top w:val="none" w:sz="0" w:space="0" w:color="auto"/>
            <w:left w:val="none" w:sz="0" w:space="0" w:color="auto"/>
            <w:bottom w:val="none" w:sz="0" w:space="0" w:color="auto"/>
            <w:right w:val="none" w:sz="0" w:space="0" w:color="auto"/>
          </w:divBdr>
          <w:divsChild>
            <w:div w:id="745961818">
              <w:marLeft w:val="0"/>
              <w:marRight w:val="0"/>
              <w:marTop w:val="0"/>
              <w:marBottom w:val="0"/>
              <w:divBdr>
                <w:top w:val="none" w:sz="0" w:space="0" w:color="auto"/>
                <w:left w:val="none" w:sz="0" w:space="0" w:color="auto"/>
                <w:bottom w:val="none" w:sz="0" w:space="0" w:color="auto"/>
                <w:right w:val="none" w:sz="0" w:space="0" w:color="auto"/>
              </w:divBdr>
              <w:divsChild>
                <w:div w:id="240261480">
                  <w:marLeft w:val="0"/>
                  <w:marRight w:val="0"/>
                  <w:marTop w:val="0"/>
                  <w:marBottom w:val="0"/>
                  <w:divBdr>
                    <w:top w:val="none" w:sz="0" w:space="0" w:color="auto"/>
                    <w:left w:val="none" w:sz="0" w:space="0" w:color="auto"/>
                    <w:bottom w:val="none" w:sz="0" w:space="0" w:color="auto"/>
                    <w:right w:val="none" w:sz="0" w:space="0" w:color="auto"/>
                  </w:divBdr>
                  <w:divsChild>
                    <w:div w:id="875122729">
                      <w:marLeft w:val="0"/>
                      <w:marRight w:val="0"/>
                      <w:marTop w:val="0"/>
                      <w:marBottom w:val="0"/>
                      <w:divBdr>
                        <w:top w:val="none" w:sz="0" w:space="0" w:color="auto"/>
                        <w:left w:val="none" w:sz="0" w:space="0" w:color="auto"/>
                        <w:bottom w:val="none" w:sz="0" w:space="0" w:color="auto"/>
                        <w:right w:val="none" w:sz="0" w:space="0" w:color="auto"/>
                      </w:divBdr>
                    </w:div>
                    <w:div w:id="14932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8561">
      <w:bodyDiv w:val="1"/>
      <w:marLeft w:val="0"/>
      <w:marRight w:val="0"/>
      <w:marTop w:val="0"/>
      <w:marBottom w:val="0"/>
      <w:divBdr>
        <w:top w:val="none" w:sz="0" w:space="0" w:color="auto"/>
        <w:left w:val="none" w:sz="0" w:space="0" w:color="auto"/>
        <w:bottom w:val="none" w:sz="0" w:space="0" w:color="auto"/>
        <w:right w:val="none" w:sz="0" w:space="0" w:color="auto"/>
      </w:divBdr>
    </w:div>
    <w:div w:id="1728987493">
      <w:bodyDiv w:val="1"/>
      <w:marLeft w:val="0"/>
      <w:marRight w:val="0"/>
      <w:marTop w:val="0"/>
      <w:marBottom w:val="0"/>
      <w:divBdr>
        <w:top w:val="none" w:sz="0" w:space="0" w:color="auto"/>
        <w:left w:val="none" w:sz="0" w:space="0" w:color="auto"/>
        <w:bottom w:val="none" w:sz="0" w:space="0" w:color="auto"/>
        <w:right w:val="none" w:sz="0" w:space="0" w:color="auto"/>
      </w:divBdr>
    </w:div>
    <w:div w:id="1836219675">
      <w:bodyDiv w:val="1"/>
      <w:marLeft w:val="0"/>
      <w:marRight w:val="0"/>
      <w:marTop w:val="0"/>
      <w:marBottom w:val="0"/>
      <w:divBdr>
        <w:top w:val="none" w:sz="0" w:space="0" w:color="auto"/>
        <w:left w:val="none" w:sz="0" w:space="0" w:color="auto"/>
        <w:bottom w:val="none" w:sz="0" w:space="0" w:color="auto"/>
        <w:right w:val="none" w:sz="0" w:space="0" w:color="auto"/>
      </w:divBdr>
    </w:div>
    <w:div w:id="2068452409">
      <w:bodyDiv w:val="1"/>
      <w:marLeft w:val="0"/>
      <w:marRight w:val="0"/>
      <w:marTop w:val="0"/>
      <w:marBottom w:val="0"/>
      <w:divBdr>
        <w:top w:val="none" w:sz="0" w:space="0" w:color="auto"/>
        <w:left w:val="none" w:sz="0" w:space="0" w:color="auto"/>
        <w:bottom w:val="none" w:sz="0" w:space="0" w:color="auto"/>
        <w:right w:val="none" w:sz="0" w:space="0" w:color="auto"/>
      </w:divBdr>
    </w:div>
    <w:div w:id="2074886053">
      <w:bodyDiv w:val="1"/>
      <w:marLeft w:val="0"/>
      <w:marRight w:val="0"/>
      <w:marTop w:val="0"/>
      <w:marBottom w:val="0"/>
      <w:divBdr>
        <w:top w:val="none" w:sz="0" w:space="0" w:color="auto"/>
        <w:left w:val="none" w:sz="0" w:space="0" w:color="auto"/>
        <w:bottom w:val="none" w:sz="0" w:space="0" w:color="auto"/>
        <w:right w:val="none" w:sz="0" w:space="0" w:color="auto"/>
      </w:divBdr>
    </w:div>
    <w:div w:id="2118062635">
      <w:bodyDiv w:val="1"/>
      <w:marLeft w:val="0"/>
      <w:marRight w:val="0"/>
      <w:marTop w:val="0"/>
      <w:marBottom w:val="0"/>
      <w:divBdr>
        <w:top w:val="none" w:sz="0" w:space="0" w:color="auto"/>
        <w:left w:val="none" w:sz="0" w:space="0" w:color="auto"/>
        <w:bottom w:val="none" w:sz="0" w:space="0" w:color="auto"/>
        <w:right w:val="none" w:sz="0" w:space="0" w:color="auto"/>
      </w:divBdr>
    </w:div>
    <w:div w:id="2133012647">
      <w:bodyDiv w:val="1"/>
      <w:marLeft w:val="0"/>
      <w:marRight w:val="0"/>
      <w:marTop w:val="0"/>
      <w:marBottom w:val="0"/>
      <w:divBdr>
        <w:top w:val="none" w:sz="0" w:space="0" w:color="auto"/>
        <w:left w:val="none" w:sz="0" w:space="0" w:color="auto"/>
        <w:bottom w:val="none" w:sz="0" w:space="0" w:color="auto"/>
        <w:right w:val="none" w:sz="0" w:space="0" w:color="auto"/>
      </w:divBdr>
      <w:divsChild>
        <w:div w:id="612984764">
          <w:marLeft w:val="0"/>
          <w:marRight w:val="0"/>
          <w:marTop w:val="0"/>
          <w:marBottom w:val="0"/>
          <w:divBdr>
            <w:top w:val="none" w:sz="0" w:space="0" w:color="auto"/>
            <w:left w:val="none" w:sz="0" w:space="0" w:color="auto"/>
            <w:bottom w:val="none" w:sz="0" w:space="0" w:color="auto"/>
            <w:right w:val="none" w:sz="0" w:space="0" w:color="auto"/>
          </w:divBdr>
        </w:div>
        <w:div w:id="278727830">
          <w:marLeft w:val="0"/>
          <w:marRight w:val="0"/>
          <w:marTop w:val="0"/>
          <w:marBottom w:val="0"/>
          <w:divBdr>
            <w:top w:val="none" w:sz="0" w:space="0" w:color="auto"/>
            <w:left w:val="none" w:sz="0" w:space="0" w:color="auto"/>
            <w:bottom w:val="none" w:sz="0" w:space="0" w:color="auto"/>
            <w:right w:val="none" w:sz="0" w:space="0" w:color="auto"/>
          </w:divBdr>
          <w:divsChild>
            <w:div w:id="1584993569">
              <w:marLeft w:val="0"/>
              <w:marRight w:val="0"/>
              <w:marTop w:val="0"/>
              <w:marBottom w:val="0"/>
              <w:divBdr>
                <w:top w:val="none" w:sz="0" w:space="0" w:color="auto"/>
                <w:left w:val="none" w:sz="0" w:space="0" w:color="auto"/>
                <w:bottom w:val="none" w:sz="0" w:space="0" w:color="auto"/>
                <w:right w:val="none" w:sz="0" w:space="0" w:color="auto"/>
              </w:divBdr>
              <w:divsChild>
                <w:div w:id="505292425">
                  <w:marLeft w:val="0"/>
                  <w:marRight w:val="0"/>
                  <w:marTop w:val="0"/>
                  <w:marBottom w:val="0"/>
                  <w:divBdr>
                    <w:top w:val="none" w:sz="0" w:space="0" w:color="auto"/>
                    <w:left w:val="none" w:sz="0" w:space="0" w:color="auto"/>
                    <w:bottom w:val="none" w:sz="0" w:space="0" w:color="auto"/>
                    <w:right w:val="none" w:sz="0" w:space="0" w:color="auto"/>
                  </w:divBdr>
                  <w:divsChild>
                    <w:div w:id="1376392398">
                      <w:marLeft w:val="0"/>
                      <w:marRight w:val="0"/>
                      <w:marTop w:val="0"/>
                      <w:marBottom w:val="0"/>
                      <w:divBdr>
                        <w:top w:val="none" w:sz="0" w:space="0" w:color="auto"/>
                        <w:left w:val="none" w:sz="0" w:space="0" w:color="auto"/>
                        <w:bottom w:val="none" w:sz="0" w:space="0" w:color="auto"/>
                        <w:right w:val="none" w:sz="0" w:space="0" w:color="auto"/>
                      </w:divBdr>
                      <w:divsChild>
                        <w:div w:id="11816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526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lara.com/us/en/index.html?referrer=&amp;lastReferrer=www.avalara.com&amp;sessionId=1539638296620" TargetMode="External"/><Relationship Id="rId13" Type="http://schemas.openxmlformats.org/officeDocument/2006/relationships/hyperlink" Target="https://simplify.avalara.com/sdvwayfair-qaforum/?%2520=undefined&amp;referrer=&amp;lastReferrer=www.avalara.com&amp;sessionId=1539368279864"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valara.com/us/en/blog/2018/07/States-with-south-dakota-style-economic-nexus-laws.html" TargetMode="External"/><Relationship Id="rId12" Type="http://schemas.openxmlformats.org/officeDocument/2006/relationships/hyperlink" Target="https://www.avalara.com/us/en/learn/sales-tax/south-dakota-wayfair/sd-wayfair-more-info-faq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rtcapture.avalara.com/?CampaignID=70133000000dxAs&amp;lsmr=Direct%25252525252520Visitor&amp;campaignname=CERTMKT2016Q204%25252525252520-%25252525252520Drop%25252525252520Shipping%25252525252520Reference%25252525252520Guide&amp;referrer&amp;lastReferrer=www.avalara.com&amp;sessionId=153926008860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valara.com/us/en/learn/whitepapers/sales-tax-implications-of-drop-shipping.html?referrer=&amp;lastReferrer=www.avalara.com&amp;sessionId=153936827986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valara.com/us/en/learn/nexus/find_your_nexus.html?referrer=&amp;lastReferrer=www.avalara.com&amp;sessionId=153936827986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1241</Words>
  <Characters>7080</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2018-10-16T16:47:00Z</dcterms:created>
  <dcterms:modified xsi:type="dcterms:W3CDTF">2019-11-10T22:03:00Z</dcterms:modified>
</cp:coreProperties>
</file>